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5251D" w14:textId="4E01BFEE" w:rsidR="00D41286" w:rsidRDefault="00794E8D" w:rsidP="00A841EE">
      <w:pPr>
        <w:spacing w:after="0" w:line="240" w:lineRule="auto"/>
        <w:jc w:val="center"/>
        <w:rPr>
          <w:rFonts w:ascii="Times New Roman" w:hAnsi="Times New Roman" w:cs="Times New Roman"/>
          <w:b/>
          <w:sz w:val="28"/>
          <w:szCs w:val="28"/>
        </w:rPr>
      </w:pPr>
      <w:r w:rsidRPr="00794E8D">
        <w:rPr>
          <w:rFonts w:ascii="Times New Roman" w:hAnsi="Times New Roman" w:cs="Times New Roman"/>
          <w:b/>
          <w:sz w:val="28"/>
          <w:szCs w:val="28"/>
        </w:rPr>
        <w:t>THE EFFECT OF FINANCIAL RE</w:t>
      </w:r>
      <w:bookmarkStart w:id="0" w:name="_GoBack"/>
      <w:bookmarkEnd w:id="0"/>
      <w:r w:rsidRPr="00794E8D">
        <w:rPr>
          <w:rFonts w:ascii="Times New Roman" w:hAnsi="Times New Roman" w:cs="Times New Roman"/>
          <w:b/>
          <w:sz w:val="28"/>
          <w:szCs w:val="28"/>
        </w:rPr>
        <w:t>PORTING QUALITY AND GOOD CORPORATE GOVERNANCE ON INFORMATION ASYMETRY IN BANKING COMPANIES LISTED ON THE IDX</w:t>
      </w:r>
    </w:p>
    <w:p w14:paraId="342CE19B" w14:textId="77777777" w:rsidR="00794E8D" w:rsidRPr="00BA0F9A" w:rsidRDefault="00794E8D" w:rsidP="00A841EE">
      <w:pPr>
        <w:spacing w:after="0" w:line="240" w:lineRule="auto"/>
        <w:jc w:val="center"/>
        <w:rPr>
          <w:rFonts w:ascii="Times New Roman" w:hAnsi="Times New Roman" w:cs="Times New Roman"/>
          <w:sz w:val="24"/>
          <w:szCs w:val="24"/>
        </w:rPr>
      </w:pPr>
    </w:p>
    <w:p w14:paraId="656D9D74" w14:textId="4E4058E0" w:rsidR="00D41286" w:rsidRDefault="00794E8D" w:rsidP="00B003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Iqlima Azhar</w:t>
      </w:r>
    </w:p>
    <w:p w14:paraId="110ABCB9" w14:textId="09EDFBE5" w:rsidR="006A6A98" w:rsidRPr="006A6A98" w:rsidRDefault="00DB0A72" w:rsidP="00B0035B">
      <w:pPr>
        <w:spacing w:after="0" w:line="240" w:lineRule="auto"/>
        <w:jc w:val="center"/>
        <w:rPr>
          <w:rFonts w:ascii="Times New Roman" w:hAnsi="Times New Roman" w:cs="Times New Roman"/>
          <w:sz w:val="24"/>
          <w:szCs w:val="24"/>
        </w:rPr>
      </w:pPr>
      <w:hyperlink r:id="rId8" w:history="1">
        <w:r w:rsidR="006A6A98" w:rsidRPr="006A6A98">
          <w:rPr>
            <w:rStyle w:val="Hyperlink"/>
            <w:rFonts w:ascii="Times New Roman" w:hAnsi="Times New Roman" w:cs="Times New Roman"/>
            <w:sz w:val="24"/>
            <w:szCs w:val="24"/>
          </w:rPr>
          <w:t>iqlima_@unsam.ac.id</w:t>
        </w:r>
      </w:hyperlink>
    </w:p>
    <w:p w14:paraId="1F1E7503" w14:textId="1125AD3E" w:rsidR="006A6A98" w:rsidRPr="00ED2A67" w:rsidRDefault="006A6A98" w:rsidP="006A6A98">
      <w:pPr>
        <w:spacing w:after="0" w:line="240" w:lineRule="auto"/>
        <w:jc w:val="center"/>
        <w:rPr>
          <w:rFonts w:ascii="Times New Roman" w:hAnsi="Times New Roman" w:cs="Times New Roman"/>
          <w:bCs/>
          <w:color w:val="000000"/>
          <w:sz w:val="24"/>
          <w:szCs w:val="24"/>
        </w:rPr>
      </w:pPr>
      <w:r w:rsidRPr="00ED2A67">
        <w:rPr>
          <w:rFonts w:ascii="Times New Roman" w:hAnsi="Times New Roman" w:cs="Times New Roman"/>
          <w:bCs/>
          <w:color w:val="000000"/>
          <w:sz w:val="24"/>
          <w:szCs w:val="24"/>
        </w:rPr>
        <w:t xml:space="preserve">Program Studi </w:t>
      </w:r>
      <w:r>
        <w:rPr>
          <w:rFonts w:ascii="Times New Roman" w:hAnsi="Times New Roman" w:cs="Times New Roman"/>
          <w:bCs/>
          <w:color w:val="000000"/>
          <w:sz w:val="24"/>
          <w:szCs w:val="24"/>
        </w:rPr>
        <w:t>Akuntansi</w:t>
      </w:r>
      <w:r w:rsidRPr="00ED2A67">
        <w:rPr>
          <w:rFonts w:ascii="Times New Roman" w:hAnsi="Times New Roman" w:cs="Times New Roman"/>
          <w:bCs/>
          <w:color w:val="000000"/>
          <w:sz w:val="24"/>
          <w:szCs w:val="24"/>
        </w:rPr>
        <w:t>, Universitas Samudra, Langsa</w:t>
      </w:r>
    </w:p>
    <w:p w14:paraId="6E7BC90E" w14:textId="77777777" w:rsidR="006A6A98" w:rsidRPr="00ED2A67" w:rsidRDefault="006A6A98" w:rsidP="006A6A98">
      <w:pPr>
        <w:shd w:val="clear" w:color="auto" w:fill="FFFFFF"/>
        <w:spacing w:after="0" w:line="240" w:lineRule="auto"/>
        <w:jc w:val="center"/>
        <w:rPr>
          <w:rFonts w:ascii="Times New Roman" w:eastAsia="Times New Roman" w:hAnsi="Times New Roman" w:cs="Times New Roman"/>
          <w:sz w:val="24"/>
          <w:szCs w:val="24"/>
          <w:lang w:eastAsia="id-ID"/>
        </w:rPr>
      </w:pPr>
      <w:r w:rsidRPr="00ED2A67">
        <w:rPr>
          <w:rFonts w:ascii="Times New Roman" w:eastAsia="Times New Roman" w:hAnsi="Times New Roman" w:cs="Times New Roman"/>
          <w:sz w:val="24"/>
          <w:szCs w:val="24"/>
          <w:lang w:eastAsia="id-ID"/>
        </w:rPr>
        <w:t>Jl. Prof. Dr. Syarief Thayeb, Meurandeh</w:t>
      </w:r>
      <w:proofErr w:type="gramStart"/>
      <w:r w:rsidRPr="00ED2A67">
        <w:rPr>
          <w:rFonts w:ascii="Times New Roman" w:eastAsia="Times New Roman" w:hAnsi="Times New Roman" w:cs="Times New Roman"/>
          <w:sz w:val="24"/>
          <w:szCs w:val="24"/>
          <w:lang w:eastAsia="id-ID"/>
        </w:rPr>
        <w:t>,Kota</w:t>
      </w:r>
      <w:proofErr w:type="gramEnd"/>
      <w:r w:rsidRPr="00ED2A67">
        <w:rPr>
          <w:rFonts w:ascii="Times New Roman" w:eastAsia="Times New Roman" w:hAnsi="Times New Roman" w:cs="Times New Roman"/>
          <w:sz w:val="24"/>
          <w:szCs w:val="24"/>
          <w:lang w:eastAsia="id-ID"/>
        </w:rPr>
        <w:t xml:space="preserve"> Langsa, Aceh 24416</w:t>
      </w:r>
    </w:p>
    <w:p w14:paraId="1DDD1D8B" w14:textId="77777777" w:rsidR="006A6A98" w:rsidRPr="005F3760" w:rsidRDefault="006A6A98" w:rsidP="006A6A98">
      <w:pPr>
        <w:spacing w:after="0" w:line="240" w:lineRule="auto"/>
        <w:jc w:val="center"/>
        <w:rPr>
          <w:rFonts w:ascii="Times New Roman" w:hAnsi="Times New Roman" w:cs="Times New Roman"/>
          <w:bCs/>
          <w:color w:val="000000"/>
          <w:sz w:val="24"/>
          <w:szCs w:val="24"/>
          <w:lang w:val="en-ID"/>
        </w:rPr>
      </w:pPr>
      <w:r w:rsidRPr="00ED2A67">
        <w:rPr>
          <w:rFonts w:ascii="Times New Roman" w:hAnsi="Times New Roman" w:cs="Times New Roman"/>
          <w:sz w:val="24"/>
          <w:szCs w:val="24"/>
        </w:rPr>
        <w:t>Received:</w:t>
      </w:r>
      <w:r>
        <w:rPr>
          <w:rFonts w:ascii="Times New Roman" w:hAnsi="Times New Roman" w:cs="Times New Roman"/>
          <w:sz w:val="24"/>
          <w:szCs w:val="24"/>
          <w:lang w:val="en-ID"/>
        </w:rPr>
        <w:t xml:space="preserve"> Maret</w:t>
      </w:r>
      <w:r w:rsidRPr="00ED2A67">
        <w:rPr>
          <w:rFonts w:ascii="Times New Roman" w:hAnsi="Times New Roman" w:cs="Times New Roman"/>
          <w:sz w:val="24"/>
          <w:szCs w:val="24"/>
        </w:rPr>
        <w:t>; Accepted:</w:t>
      </w:r>
      <w:r>
        <w:rPr>
          <w:rFonts w:ascii="Times New Roman" w:hAnsi="Times New Roman" w:cs="Times New Roman"/>
          <w:sz w:val="24"/>
          <w:szCs w:val="24"/>
          <w:lang w:val="en-ID"/>
        </w:rPr>
        <w:t xml:space="preserve"> Maret 2021;</w:t>
      </w:r>
      <w:r w:rsidRPr="00ED2A67">
        <w:rPr>
          <w:rFonts w:ascii="Times New Roman" w:hAnsi="Times New Roman" w:cs="Times New Roman"/>
          <w:sz w:val="24"/>
          <w:szCs w:val="24"/>
        </w:rPr>
        <w:t xml:space="preserve"> Published:</w:t>
      </w:r>
      <w:r>
        <w:rPr>
          <w:rFonts w:ascii="Times New Roman" w:hAnsi="Times New Roman" w:cs="Times New Roman"/>
          <w:sz w:val="24"/>
          <w:szCs w:val="24"/>
          <w:lang w:val="en-ID"/>
        </w:rPr>
        <w:t xml:space="preserve"> Maret 2021</w:t>
      </w:r>
    </w:p>
    <w:p w14:paraId="1BEFD9ED" w14:textId="77777777" w:rsidR="00E3576C" w:rsidRPr="00BA0F9A" w:rsidRDefault="00E3576C" w:rsidP="00A841EE">
      <w:pPr>
        <w:pBdr>
          <w:bottom w:val="single" w:sz="4" w:space="1" w:color="auto"/>
        </w:pBdr>
        <w:spacing w:after="0" w:line="240" w:lineRule="auto"/>
        <w:jc w:val="center"/>
        <w:rPr>
          <w:rFonts w:ascii="Times New Roman" w:hAnsi="Times New Roman" w:cs="Times New Roman"/>
          <w:sz w:val="24"/>
          <w:szCs w:val="24"/>
          <w:lang w:val="id-ID"/>
        </w:rPr>
      </w:pPr>
    </w:p>
    <w:p w14:paraId="5B880F45" w14:textId="77777777" w:rsidR="00E3576C" w:rsidRPr="00BA0F9A" w:rsidRDefault="00E3576C" w:rsidP="00A841EE">
      <w:pPr>
        <w:spacing w:after="0" w:line="240" w:lineRule="auto"/>
        <w:jc w:val="both"/>
        <w:rPr>
          <w:rFonts w:ascii="Times New Roman" w:hAnsi="Times New Roman" w:cs="Times New Roman"/>
          <w:sz w:val="24"/>
          <w:szCs w:val="24"/>
          <w:lang w:val="id-ID"/>
        </w:rPr>
      </w:pPr>
    </w:p>
    <w:p w14:paraId="0DBEB06C" w14:textId="77777777" w:rsidR="00D41286" w:rsidRPr="00BA0F9A" w:rsidRDefault="00D41286" w:rsidP="00A841EE">
      <w:pPr>
        <w:spacing w:after="0" w:line="240" w:lineRule="auto"/>
        <w:jc w:val="both"/>
        <w:rPr>
          <w:rFonts w:ascii="Times New Roman" w:hAnsi="Times New Roman" w:cs="Times New Roman"/>
          <w:sz w:val="20"/>
          <w:szCs w:val="20"/>
        </w:rPr>
      </w:pPr>
      <w:r w:rsidRPr="00BA0F9A">
        <w:rPr>
          <w:rFonts w:ascii="Times New Roman" w:hAnsi="Times New Roman" w:cs="Times New Roman"/>
          <w:b/>
          <w:sz w:val="20"/>
          <w:szCs w:val="20"/>
        </w:rPr>
        <w:t>Abstract</w:t>
      </w:r>
    </w:p>
    <w:p w14:paraId="4FF33758" w14:textId="77777777" w:rsidR="00794E8D" w:rsidRPr="00794E8D" w:rsidRDefault="00794E8D" w:rsidP="00A841EE">
      <w:pPr>
        <w:spacing w:after="0" w:line="240" w:lineRule="auto"/>
        <w:jc w:val="both"/>
        <w:rPr>
          <w:rFonts w:ascii="Times New Roman" w:hAnsi="Times New Roman" w:cs="Times New Roman"/>
          <w:i/>
          <w:iCs/>
          <w:sz w:val="20"/>
          <w:szCs w:val="20"/>
        </w:rPr>
      </w:pPr>
      <w:r w:rsidRPr="00794E8D">
        <w:rPr>
          <w:rFonts w:ascii="Times New Roman" w:hAnsi="Times New Roman" w:cs="Times New Roman"/>
          <w:i/>
          <w:iCs/>
          <w:sz w:val="20"/>
          <w:szCs w:val="20"/>
        </w:rPr>
        <w:t>The purpose of this study was to examine the effect of financial reporting quality and good corporate governance on information asymmetry. The population of this research is the banking companies listed on the Indonesia Stock Exchange (BEI) in the 2010-2019 period totaling 43 banks and the samples in this study were 7 companies. The sampling technique used purposive sampling method. Data were analyzed using SPSS with the data analysis method used, namely the classical assumption test and hypothesis testing such as multiple linear regression, individual parameter significant test (partial test), simultaneous significance test (simultaneous test) and determination coefficient test (R2). The result of the multiple linear regression equation is Y = 0.860 + 0.058X2 - 0.065X3 + e. The results showed that partially the quality of financial reporting had no significant effect on information asymmetry and good corporate governance had a significant effect on information asymmetry, but simultaneously financial reporting quality and good corporate governance had a significant effect on information asymmetry.</w:t>
      </w:r>
    </w:p>
    <w:p w14:paraId="218C99C6" w14:textId="77777777" w:rsidR="00E3576C" w:rsidRPr="00BA0F9A" w:rsidRDefault="00E3576C" w:rsidP="00A841EE">
      <w:pPr>
        <w:spacing w:after="0" w:line="240" w:lineRule="auto"/>
        <w:jc w:val="both"/>
        <w:rPr>
          <w:rFonts w:ascii="Times New Roman" w:hAnsi="Times New Roman" w:cs="Times New Roman"/>
          <w:sz w:val="20"/>
          <w:szCs w:val="20"/>
          <w:lang w:val="id-ID"/>
        </w:rPr>
      </w:pPr>
    </w:p>
    <w:p w14:paraId="7DA2D664" w14:textId="6B07ADB7" w:rsidR="00794E8D" w:rsidRDefault="00E3576C" w:rsidP="00A841EE">
      <w:pPr>
        <w:spacing w:after="0" w:line="240" w:lineRule="auto"/>
        <w:ind w:left="1134" w:hanging="1134"/>
        <w:jc w:val="both"/>
        <w:rPr>
          <w:rFonts w:ascii="Times New Roman" w:hAnsi="Times New Roman" w:cs="Times New Roman"/>
          <w:sz w:val="20"/>
          <w:szCs w:val="20"/>
          <w:lang w:val="id-ID"/>
        </w:rPr>
      </w:pPr>
      <w:r w:rsidRPr="00BA0F9A">
        <w:rPr>
          <w:rFonts w:ascii="Times New Roman" w:hAnsi="Times New Roman" w:cs="Times New Roman"/>
          <w:b/>
          <w:sz w:val="20"/>
          <w:szCs w:val="20"/>
        </w:rPr>
        <w:t>Keywords</w:t>
      </w:r>
      <w:r w:rsidRPr="00BA0F9A">
        <w:rPr>
          <w:rFonts w:ascii="Times New Roman" w:hAnsi="Times New Roman" w:cs="Times New Roman"/>
          <w:sz w:val="20"/>
          <w:szCs w:val="20"/>
        </w:rPr>
        <w:t>:</w:t>
      </w:r>
      <w:r w:rsidRPr="00BA0F9A">
        <w:rPr>
          <w:rFonts w:ascii="Times New Roman" w:hAnsi="Times New Roman" w:cs="Times New Roman"/>
          <w:sz w:val="20"/>
          <w:szCs w:val="20"/>
          <w:lang w:val="id-ID"/>
        </w:rPr>
        <w:t xml:space="preserve"> </w:t>
      </w:r>
      <w:r w:rsidR="00794E8D" w:rsidRPr="00794E8D">
        <w:rPr>
          <w:rFonts w:ascii="Times New Roman" w:hAnsi="Times New Roman" w:cs="Times New Roman"/>
          <w:sz w:val="20"/>
          <w:szCs w:val="20"/>
          <w:lang w:val="id-ID"/>
        </w:rPr>
        <w:t>financial reporting quality, Good Corporate Governance, information asymmetry</w:t>
      </w:r>
      <w:r w:rsidR="00794E8D">
        <w:rPr>
          <w:rFonts w:ascii="Times New Roman" w:hAnsi="Times New Roman" w:cs="Times New Roman"/>
          <w:sz w:val="20"/>
          <w:szCs w:val="20"/>
        </w:rPr>
        <w:t>.</w:t>
      </w:r>
      <w:r w:rsidR="00794E8D" w:rsidRPr="00794E8D">
        <w:rPr>
          <w:rFonts w:ascii="Times New Roman" w:hAnsi="Times New Roman" w:cs="Times New Roman"/>
          <w:sz w:val="20"/>
          <w:szCs w:val="20"/>
          <w:lang w:val="id-ID"/>
        </w:rPr>
        <w:t xml:space="preserve"> </w:t>
      </w:r>
    </w:p>
    <w:p w14:paraId="1AE0805A" w14:textId="77777777" w:rsidR="00D41286" w:rsidRPr="00BA0F9A" w:rsidRDefault="00E3576C" w:rsidP="00A841EE">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00D41286" w:rsidRPr="00BA0F9A">
        <w:rPr>
          <w:rFonts w:ascii="Times New Roman" w:hAnsi="Times New Roman" w:cs="Times New Roman"/>
          <w:sz w:val="24"/>
          <w:szCs w:val="24"/>
        </w:rPr>
        <w:t xml:space="preserve"> </w:t>
      </w:r>
    </w:p>
    <w:p w14:paraId="31A8CD05" w14:textId="77777777" w:rsidR="00D41286" w:rsidRPr="00BA0F9A" w:rsidRDefault="00E3576C"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PENDAHULUAN</w:t>
      </w:r>
    </w:p>
    <w:p w14:paraId="1CE492EE" w14:textId="77777777" w:rsidR="00794E8D" w:rsidRDefault="00D41286" w:rsidP="00794E8D">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00794E8D" w:rsidRPr="00794E8D">
        <w:rPr>
          <w:rFonts w:ascii="Times New Roman" w:hAnsi="Times New Roman" w:cs="Times New Roman"/>
          <w:sz w:val="24"/>
          <w:szCs w:val="24"/>
        </w:rPr>
        <w:t>Akuntansi dikaitkan sebagai penyedia informasi, yaitu laporan keuangan yang digunakan oleh pihak yang berkepentingan baik di dalam maupun luar perusahaan yang isinya memuat informasi kinerja dan kondisi perusahaan. Ikatan Akuntansi Indonesia (2012:5) menyatakan bahwa laporan keuangan merupakan struktur yang menyajikan posisi keuangan dan kinerja keuangan dalam sebuah entitas. Tujuan umum dari laporan keuangan adalah penyajian informasi mengenai laporan posisi keuangan, kinerja keuangan, arus kas dari entitas yang sangat berguna untuk membuat keputusan penting bagi para pengguna laporan keuangan tersebut baik dalam maupun luar perusahaan. Karena informasi yang ada di laporan keuangan digunakan oleh pihak dalam dan luar perusahaan, maka laporan keuangan haruslah berisi pengungkapan yang menyeluruh dan relevan dimana semua informasi yang dibutuhkan oleh pemangku kepentingan tersedia dalam laporan keuangan dan bisa digunakan sebagai acuan untuk pengambilan keputusan.</w:t>
      </w:r>
    </w:p>
    <w:p w14:paraId="50FE056C" w14:textId="1F5F0F8F" w:rsid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Para pihak pemegang saham yang menghendaki pengungkapan laporan keuangan yang menyeluruh bertentangan dengan kepentingan manajemen perusahaan </w:t>
      </w:r>
      <w:proofErr w:type="gramStart"/>
      <w:r w:rsidRPr="00794E8D">
        <w:rPr>
          <w:rFonts w:ascii="Times New Roman" w:hAnsi="Times New Roman" w:cs="Times New Roman"/>
          <w:sz w:val="24"/>
          <w:szCs w:val="24"/>
        </w:rPr>
        <w:t>yang  mana</w:t>
      </w:r>
      <w:proofErr w:type="gramEnd"/>
      <w:r w:rsidRPr="00794E8D">
        <w:rPr>
          <w:rFonts w:ascii="Times New Roman" w:hAnsi="Times New Roman" w:cs="Times New Roman"/>
          <w:sz w:val="24"/>
          <w:szCs w:val="24"/>
        </w:rPr>
        <w:t xml:space="preserve"> tidak dapat menyampaikan  informasi  yang  bersifat  penting  dan rahasia yang berkaitan dengan perusahaan. Perbedaan kepentingan tersebut dapat memunculkan asimetri informasi.</w:t>
      </w:r>
      <w:r>
        <w:rPr>
          <w:rFonts w:ascii="Times New Roman" w:hAnsi="Times New Roman" w:cs="Times New Roman"/>
          <w:sz w:val="24"/>
          <w:szCs w:val="24"/>
        </w:rPr>
        <w:t xml:space="preserve"> </w:t>
      </w:r>
      <w:r w:rsidRPr="00794E8D">
        <w:rPr>
          <w:rFonts w:ascii="Times New Roman" w:hAnsi="Times New Roman" w:cs="Times New Roman"/>
          <w:sz w:val="24"/>
          <w:szCs w:val="24"/>
        </w:rPr>
        <w:t xml:space="preserve">Asimetri informasi merupakan kondisi yang terjadi apabila terdapat perbedaan informasi </w:t>
      </w:r>
      <w:proofErr w:type="gramStart"/>
      <w:r w:rsidRPr="00794E8D">
        <w:rPr>
          <w:rFonts w:ascii="Times New Roman" w:hAnsi="Times New Roman" w:cs="Times New Roman"/>
          <w:sz w:val="24"/>
          <w:szCs w:val="24"/>
        </w:rPr>
        <w:t>yang  dimiliki</w:t>
      </w:r>
      <w:proofErr w:type="gramEnd"/>
      <w:r w:rsidRPr="00794E8D">
        <w:rPr>
          <w:rFonts w:ascii="Times New Roman" w:hAnsi="Times New Roman" w:cs="Times New Roman"/>
          <w:sz w:val="24"/>
          <w:szCs w:val="24"/>
        </w:rPr>
        <w:t xml:space="preserve"> oleh perusahaan dengan informasi dimiliki oleh </w:t>
      </w:r>
      <w:r w:rsidRPr="00794E8D">
        <w:rPr>
          <w:rFonts w:ascii="Times New Roman" w:hAnsi="Times New Roman" w:cs="Times New Roman"/>
          <w:i/>
          <w:iCs/>
          <w:sz w:val="24"/>
          <w:szCs w:val="24"/>
        </w:rPr>
        <w:t>stakeholder</w:t>
      </w:r>
      <w:r w:rsidRPr="00794E8D">
        <w:rPr>
          <w:rFonts w:ascii="Times New Roman" w:hAnsi="Times New Roman" w:cs="Times New Roman"/>
          <w:sz w:val="24"/>
          <w:szCs w:val="24"/>
        </w:rPr>
        <w:t>. Menurut Azhar (2013) sistem informasi merupakan rangkaian prosedur formal dimana data dikelompokkan, diproses menjadi informasi, dan didistribusikan kepada pemakai.</w:t>
      </w:r>
    </w:p>
    <w:p w14:paraId="3B3DBEFB" w14:textId="5408E39D"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Asimetri informasi dalam perusahaan jelas akan </w:t>
      </w:r>
      <w:proofErr w:type="gramStart"/>
      <w:r w:rsidRPr="00794E8D">
        <w:rPr>
          <w:rFonts w:ascii="Times New Roman" w:hAnsi="Times New Roman" w:cs="Times New Roman"/>
          <w:sz w:val="24"/>
          <w:szCs w:val="24"/>
        </w:rPr>
        <w:t>merugikan  investor</w:t>
      </w:r>
      <w:proofErr w:type="gramEnd"/>
      <w:r w:rsidRPr="00794E8D">
        <w:rPr>
          <w:rFonts w:ascii="Times New Roman" w:hAnsi="Times New Roman" w:cs="Times New Roman"/>
          <w:sz w:val="24"/>
          <w:szCs w:val="24"/>
        </w:rPr>
        <w:t xml:space="preserve"> atau calon investor, karena investor memiliki informasi yang lebih minim dibandingkan dengan informasi yang </w:t>
      </w:r>
      <w:r w:rsidRPr="00794E8D">
        <w:rPr>
          <w:rFonts w:ascii="Times New Roman" w:hAnsi="Times New Roman" w:cs="Times New Roman"/>
          <w:sz w:val="24"/>
          <w:szCs w:val="24"/>
        </w:rPr>
        <w:lastRenderedPageBreak/>
        <w:t>dimiliki manajemen perusahaan.</w:t>
      </w:r>
      <w:r>
        <w:rPr>
          <w:rFonts w:ascii="Times New Roman" w:hAnsi="Times New Roman" w:cs="Times New Roman"/>
          <w:sz w:val="24"/>
          <w:szCs w:val="24"/>
        </w:rPr>
        <w:t xml:space="preserve"> </w:t>
      </w:r>
      <w:r w:rsidRPr="00794E8D">
        <w:rPr>
          <w:rFonts w:ascii="Times New Roman" w:hAnsi="Times New Roman" w:cs="Times New Roman"/>
          <w:sz w:val="24"/>
          <w:szCs w:val="24"/>
        </w:rPr>
        <w:t>Dengan</w:t>
      </w:r>
      <w:r>
        <w:rPr>
          <w:rFonts w:ascii="Times New Roman" w:hAnsi="Times New Roman" w:cs="Times New Roman"/>
          <w:sz w:val="24"/>
          <w:szCs w:val="24"/>
        </w:rPr>
        <w:t xml:space="preserve"> </w:t>
      </w:r>
      <w:r w:rsidRPr="00794E8D">
        <w:rPr>
          <w:rFonts w:ascii="Times New Roman" w:hAnsi="Times New Roman" w:cs="Times New Roman"/>
          <w:sz w:val="24"/>
          <w:szCs w:val="24"/>
        </w:rPr>
        <w:t>adanya kerugian ini, investor memerlukan perlindungan yang berupa pengungkapan informasi dan fakta-fakta yang relevan mengenai perusahaan dalam laporan tahunan perusahaan. Di Indonesia, perlindungan investor mengenai praktik pengungkapan informasi perusahaan publik telah diatur  melalui badan regulasipasar  modal  Badan Pengawas Pasar Modal (BAPEPAM) dengan keputusan ketua BAPEPAM KEP-134/BL/2006 tentang kewajiban penyampaian laporan tahunan bagi emiten atau perusahaan publik dan melalui lembaga  profesi  akuntansi Ikatan Akuntansi Indonesia (IAI) dengan PSAK  no.1 tentang penyajian laporan keuangan.</w:t>
      </w:r>
    </w:p>
    <w:p w14:paraId="4AD482A4" w14:textId="77777777"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Menurut Lako (2006:3), publikasi laporan keuangan yang dilakukan oleh perusahaan memiliki kandungan informasi </w:t>
      </w:r>
      <w:r w:rsidRPr="00794E8D">
        <w:rPr>
          <w:rFonts w:ascii="Times New Roman" w:hAnsi="Times New Roman" w:cs="Times New Roman"/>
          <w:i/>
          <w:iCs/>
          <w:sz w:val="24"/>
          <w:szCs w:val="24"/>
        </w:rPr>
        <w:t>(information content</w:t>
      </w:r>
      <w:r w:rsidRPr="00794E8D">
        <w:rPr>
          <w:rFonts w:ascii="Times New Roman" w:hAnsi="Times New Roman" w:cs="Times New Roman"/>
          <w:sz w:val="24"/>
          <w:szCs w:val="24"/>
        </w:rPr>
        <w:t>) dan relevansi nilai (</w:t>
      </w:r>
      <w:r w:rsidRPr="00794E8D">
        <w:rPr>
          <w:rFonts w:ascii="Times New Roman" w:hAnsi="Times New Roman" w:cs="Times New Roman"/>
          <w:i/>
          <w:iCs/>
          <w:sz w:val="24"/>
          <w:szCs w:val="24"/>
        </w:rPr>
        <w:t>value relevance</w:t>
      </w:r>
      <w:r w:rsidRPr="00794E8D">
        <w:rPr>
          <w:rFonts w:ascii="Times New Roman" w:hAnsi="Times New Roman" w:cs="Times New Roman"/>
          <w:sz w:val="24"/>
          <w:szCs w:val="24"/>
        </w:rPr>
        <w:t>) untuk pasar saham. Dikatakan memiliki relevansi nilai karena pada tanggal dan selama peristiwa publikasi keuangan daya penjelas dari relasi angka-angka akuntansi dengan nilai pasar saham yang lebih besar dari nol. Mengartikan relenvasi nilai sebagai kemampuan laba dalam menjelaskan variasi pada return. Rendahnya relenvasi nilai informasi akuntansi mengindikasikan rendah atau memburuknya kualitas pelaporan keuangan untuk keputusaan investor dalam pencapaian pengambilan keputusan terhadap saham (Francis et al, 2004).</w:t>
      </w:r>
    </w:p>
    <w:p w14:paraId="55A4B727" w14:textId="77777777"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Pihak-pihak investor diluar perusahaan yang membutuhkan laporan keuangan sebagai sarana komunikasi informasi keuangan serta membutuhkan informasi yang berkualitas dan relevan dengan adanya pelaporan keuangan yang disajikan secara tidak berlebihan maupun tidak kurang dalam pencapaian saham yang efisien. Kualitas pelaporan keuangan sangat terkait dengan rendahnya relenvasi dan reliabitas dari informasi akuntansi yang disajikan perusahaan kepada pasar saham. Asimetri informasi tersebut yang </w:t>
      </w:r>
      <w:proofErr w:type="gramStart"/>
      <w:r w:rsidRPr="00794E8D">
        <w:rPr>
          <w:rFonts w:ascii="Times New Roman" w:hAnsi="Times New Roman" w:cs="Times New Roman"/>
          <w:sz w:val="24"/>
          <w:szCs w:val="24"/>
        </w:rPr>
        <w:t>akan</w:t>
      </w:r>
      <w:proofErr w:type="gramEnd"/>
      <w:r w:rsidRPr="00794E8D">
        <w:rPr>
          <w:rFonts w:ascii="Times New Roman" w:hAnsi="Times New Roman" w:cs="Times New Roman"/>
          <w:sz w:val="24"/>
          <w:szCs w:val="24"/>
        </w:rPr>
        <w:t xml:space="preserve"> berpengaruh terhadap kecepatan serta hubungan return pasar antara kinerja akuntansi.</w:t>
      </w:r>
    </w:p>
    <w:p w14:paraId="2B132A63" w14:textId="77777777"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Penerapan </w:t>
      </w:r>
      <w:r w:rsidRPr="00794E8D">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mendorong terciptanya persaingan yang sehat. Konsep </w:t>
      </w:r>
      <w:r w:rsidRPr="00794E8D">
        <w:rPr>
          <w:rFonts w:ascii="Times New Roman" w:hAnsi="Times New Roman" w:cs="Times New Roman"/>
          <w:i/>
          <w:iCs/>
          <w:sz w:val="24"/>
          <w:szCs w:val="24"/>
        </w:rPr>
        <w:t>corporate governance</w:t>
      </w:r>
      <w:r w:rsidRPr="00794E8D">
        <w:rPr>
          <w:rFonts w:ascii="Times New Roman" w:hAnsi="Times New Roman" w:cs="Times New Roman"/>
          <w:sz w:val="24"/>
          <w:szCs w:val="24"/>
        </w:rPr>
        <w:t xml:space="preserve"> pada intinya menginginkan adanya transparansi yang lebih baik bagi semua pengguna laporan keuangan dan jika berhasil diterapkan dengan baik </w:t>
      </w:r>
      <w:proofErr w:type="gramStart"/>
      <w:r w:rsidRPr="00794E8D">
        <w:rPr>
          <w:rFonts w:ascii="Times New Roman" w:hAnsi="Times New Roman" w:cs="Times New Roman"/>
          <w:sz w:val="24"/>
          <w:szCs w:val="24"/>
        </w:rPr>
        <w:t>akan</w:t>
      </w:r>
      <w:proofErr w:type="gramEnd"/>
      <w:r w:rsidRPr="00794E8D">
        <w:rPr>
          <w:rFonts w:ascii="Times New Roman" w:hAnsi="Times New Roman" w:cs="Times New Roman"/>
          <w:sz w:val="24"/>
          <w:szCs w:val="24"/>
        </w:rPr>
        <w:t xml:space="preserve"> meningkatkan kinerja dan nilai dari perusahaan. Sistem corporate governance </w:t>
      </w:r>
      <w:proofErr w:type="gramStart"/>
      <w:r w:rsidRPr="00794E8D">
        <w:rPr>
          <w:rFonts w:ascii="Times New Roman" w:hAnsi="Times New Roman" w:cs="Times New Roman"/>
          <w:sz w:val="24"/>
          <w:szCs w:val="24"/>
        </w:rPr>
        <w:t>akan</w:t>
      </w:r>
      <w:proofErr w:type="gramEnd"/>
      <w:r w:rsidRPr="00794E8D">
        <w:rPr>
          <w:rFonts w:ascii="Times New Roman" w:hAnsi="Times New Roman" w:cs="Times New Roman"/>
          <w:sz w:val="24"/>
          <w:szCs w:val="24"/>
        </w:rPr>
        <w:t xml:space="preserve"> memberikan perlindungan terhadap pemegang saham dan kreditor pada investasi yang telah mereka lakukan. Kanagaretnam et al, (2007) menjelaskan bahwa konsep </w:t>
      </w:r>
      <w:r w:rsidRPr="00794E8D">
        <w:rPr>
          <w:rFonts w:ascii="Times New Roman" w:hAnsi="Times New Roman" w:cs="Times New Roman"/>
          <w:i/>
          <w:iCs/>
          <w:sz w:val="24"/>
          <w:szCs w:val="24"/>
        </w:rPr>
        <w:t>corporate governance</w:t>
      </w:r>
      <w:r w:rsidRPr="00794E8D">
        <w:rPr>
          <w:rFonts w:ascii="Times New Roman" w:hAnsi="Times New Roman" w:cs="Times New Roman"/>
          <w:sz w:val="24"/>
          <w:szCs w:val="24"/>
        </w:rPr>
        <w:t xml:space="preserve"> ialah kontrol serta prosedur yang memastikan bahwa tindakan yang dilakukan manajemen adalah tindakan yang mengikuti kepentingan pemilik saham. </w:t>
      </w:r>
      <w:r w:rsidRPr="00FA3E3F">
        <w:rPr>
          <w:rFonts w:ascii="Times New Roman" w:hAnsi="Times New Roman" w:cs="Times New Roman"/>
          <w:i/>
          <w:iCs/>
          <w:sz w:val="24"/>
          <w:szCs w:val="24"/>
        </w:rPr>
        <w:t xml:space="preserve">Indonesian Institute </w:t>
      </w:r>
      <w:proofErr w:type="gramStart"/>
      <w:r w:rsidRPr="00FA3E3F">
        <w:rPr>
          <w:rFonts w:ascii="Times New Roman" w:hAnsi="Times New Roman" w:cs="Times New Roman"/>
          <w:i/>
          <w:iCs/>
          <w:sz w:val="24"/>
          <w:szCs w:val="24"/>
        </w:rPr>
        <w:t>For</w:t>
      </w:r>
      <w:proofErr w:type="gramEnd"/>
      <w:r w:rsidRPr="00FA3E3F">
        <w:rPr>
          <w:rFonts w:ascii="Times New Roman" w:hAnsi="Times New Roman" w:cs="Times New Roman"/>
          <w:i/>
          <w:iCs/>
          <w:sz w:val="24"/>
          <w:szCs w:val="24"/>
        </w:rPr>
        <w:t xml:space="preserve"> Corporate Governance</w:t>
      </w:r>
      <w:r w:rsidRPr="00794E8D">
        <w:rPr>
          <w:rFonts w:ascii="Times New Roman" w:hAnsi="Times New Roman" w:cs="Times New Roman"/>
          <w:sz w:val="24"/>
          <w:szCs w:val="24"/>
        </w:rPr>
        <w:t xml:space="preserve"> (IICG) menyatakan </w:t>
      </w:r>
      <w:r w:rsidRPr="00FA3E3F">
        <w:rPr>
          <w:rFonts w:ascii="Times New Roman" w:hAnsi="Times New Roman" w:cs="Times New Roman"/>
          <w:i/>
          <w:iCs/>
          <w:sz w:val="24"/>
          <w:szCs w:val="24"/>
        </w:rPr>
        <w:t>corporate governace</w:t>
      </w:r>
      <w:r w:rsidRPr="00794E8D">
        <w:rPr>
          <w:rFonts w:ascii="Times New Roman" w:hAnsi="Times New Roman" w:cs="Times New Roman"/>
          <w:sz w:val="24"/>
          <w:szCs w:val="24"/>
        </w:rPr>
        <w:t xml:space="preserve"> sebagai serangkaian mekanisme untuk mengarahkan dan mengendalikan suatu perusahaan agar operasional perusahaan berjalan dengan baik sesuai dengan harapan para pemangku kepentingan (</w:t>
      </w:r>
      <w:r w:rsidRPr="00FA3E3F">
        <w:rPr>
          <w:rFonts w:ascii="Times New Roman" w:hAnsi="Times New Roman" w:cs="Times New Roman"/>
          <w:i/>
          <w:iCs/>
          <w:sz w:val="24"/>
          <w:szCs w:val="24"/>
        </w:rPr>
        <w:t>stakeholders</w:t>
      </w:r>
      <w:r w:rsidRPr="00794E8D">
        <w:rPr>
          <w:rFonts w:ascii="Times New Roman" w:hAnsi="Times New Roman" w:cs="Times New Roman"/>
          <w:sz w:val="24"/>
          <w:szCs w:val="24"/>
        </w:rPr>
        <w:t xml:space="preserve">) (www.iicg.org). Berdasarkan dalam penerapan </w:t>
      </w:r>
      <w:r w:rsidRPr="00FA3E3F">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berbagai pihak diantaranya regulator dan pemegang saham terus menekan agar prinsip-prinsip </w:t>
      </w:r>
      <w:r w:rsidRPr="00FA3E3F">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terus ditingkatkan dan diterapkan (</w:t>
      </w:r>
      <w:proofErr w:type="gramStart"/>
      <w:r w:rsidRPr="00794E8D">
        <w:rPr>
          <w:rFonts w:ascii="Times New Roman" w:hAnsi="Times New Roman" w:cs="Times New Roman"/>
          <w:sz w:val="24"/>
          <w:szCs w:val="24"/>
        </w:rPr>
        <w:t>Cai et al</w:t>
      </w:r>
      <w:proofErr w:type="gramEnd"/>
      <w:r w:rsidRPr="00794E8D">
        <w:rPr>
          <w:rFonts w:ascii="Times New Roman" w:hAnsi="Times New Roman" w:cs="Times New Roman"/>
          <w:sz w:val="24"/>
          <w:szCs w:val="24"/>
        </w:rPr>
        <w:t xml:space="preserve">, 2008). Dalam perusahaan yang memiliki nilai penerapan </w:t>
      </w:r>
      <w:r w:rsidRPr="00FA3E3F">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yang baik </w:t>
      </w:r>
      <w:proofErr w:type="gramStart"/>
      <w:r w:rsidRPr="00794E8D">
        <w:rPr>
          <w:rFonts w:ascii="Times New Roman" w:hAnsi="Times New Roman" w:cs="Times New Roman"/>
          <w:sz w:val="24"/>
          <w:szCs w:val="24"/>
        </w:rPr>
        <w:t>akan</w:t>
      </w:r>
      <w:proofErr w:type="gramEnd"/>
      <w:r w:rsidRPr="00794E8D">
        <w:rPr>
          <w:rFonts w:ascii="Times New Roman" w:hAnsi="Times New Roman" w:cs="Times New Roman"/>
          <w:sz w:val="24"/>
          <w:szCs w:val="24"/>
        </w:rPr>
        <w:t xml:space="preserve"> memiliki tingkat asimetri informasi yang rendah.</w:t>
      </w:r>
    </w:p>
    <w:p w14:paraId="194DDBED" w14:textId="77777777"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Kecurangan akuntansi yang terjadi akibat tingginya asimetri informasi sudah banyak terjadi, seperti contoh kasus kecurangan akuntansi terjadi pada berbagai perusahaan perbankan. Salah satunya adalah kasus yang menimpa Bank Perkreditan Rakyat (BPR). Pertanggal 1 November 2019 sudah ada 72 Bank Perkreditan Rakyat yang dilikuidasi oleh Lembaga Penjamin Simpanan dan 25 Bank Perkreditan Rakyat sedang menunggu untuk dilikuidasi berdasarkan data dari website www.lps.go.id. Rata-rata likuidasi BPR karena masalah kecurangan yang dilakukan oleh pihak manajemen dan komisaris yang persentasenya mencapai 99 persen. Contoh kasus yang menimpa Bank BPR adalah BPR Multi Artha Mas Sejahtera dimana komisaris bank tersebut </w:t>
      </w:r>
      <w:r w:rsidRPr="00794E8D">
        <w:rPr>
          <w:rFonts w:ascii="Times New Roman" w:hAnsi="Times New Roman" w:cs="Times New Roman"/>
          <w:sz w:val="24"/>
          <w:szCs w:val="24"/>
        </w:rPr>
        <w:lastRenderedPageBreak/>
        <w:t>membuat catatan palsu pada pembukuan laporan keuangan dengan total uang senilai Rp.6,289 miliar yang digunakan untuk kepentingan pribadi (ekonomi.kompas.com:2017).</w:t>
      </w:r>
    </w:p>
    <w:p w14:paraId="5AFAE345" w14:textId="77777777" w:rsidR="00794E8D" w:rsidRP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Fenomena tersebut menunjukkan bahwasanya belum optimalnya kualitas laporan keuangan dan </w:t>
      </w:r>
      <w:r w:rsidRPr="00FA3E3F">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dalam menjalankan bisnis dan tingginya asimetri informasi antara manajemen (</w:t>
      </w:r>
      <w:r w:rsidRPr="00794E8D">
        <w:rPr>
          <w:rFonts w:ascii="Times New Roman" w:hAnsi="Times New Roman" w:cs="Times New Roman"/>
          <w:i/>
          <w:iCs/>
          <w:sz w:val="24"/>
          <w:szCs w:val="24"/>
        </w:rPr>
        <w:t>agent</w:t>
      </w:r>
      <w:r w:rsidRPr="00794E8D">
        <w:rPr>
          <w:rFonts w:ascii="Times New Roman" w:hAnsi="Times New Roman" w:cs="Times New Roman"/>
          <w:sz w:val="24"/>
          <w:szCs w:val="24"/>
        </w:rPr>
        <w:t>) dan pemegang saham (</w:t>
      </w:r>
      <w:r w:rsidRPr="00FA3E3F">
        <w:rPr>
          <w:rFonts w:ascii="Times New Roman" w:hAnsi="Times New Roman" w:cs="Times New Roman"/>
          <w:i/>
          <w:iCs/>
          <w:sz w:val="24"/>
          <w:szCs w:val="24"/>
        </w:rPr>
        <w:t>prinsipal</w:t>
      </w:r>
      <w:r w:rsidRPr="00794E8D">
        <w:rPr>
          <w:rFonts w:ascii="Times New Roman" w:hAnsi="Times New Roman" w:cs="Times New Roman"/>
          <w:sz w:val="24"/>
          <w:szCs w:val="24"/>
        </w:rPr>
        <w:t>) sehingga berdampak menimbulkan kecurangan keuangan ataupun tindakan wanprestasi yang umunya berasal dari manajemen perusahaan itu sendiri yang mempunyai informasi lebih daripada para pemegang saham (</w:t>
      </w:r>
      <w:r w:rsidRPr="00FA3E3F">
        <w:rPr>
          <w:rFonts w:ascii="Times New Roman" w:hAnsi="Times New Roman" w:cs="Times New Roman"/>
          <w:i/>
          <w:iCs/>
          <w:sz w:val="24"/>
          <w:szCs w:val="24"/>
        </w:rPr>
        <w:t>prinsipal</w:t>
      </w:r>
      <w:r w:rsidRPr="00794E8D">
        <w:rPr>
          <w:rFonts w:ascii="Times New Roman" w:hAnsi="Times New Roman" w:cs="Times New Roman"/>
          <w:sz w:val="24"/>
          <w:szCs w:val="24"/>
        </w:rPr>
        <w:t xml:space="preserve">) sehingga timbul masalah berupa kecurangan akuntansi ataupun pelanggaran yang dilakukan menajamen untuk kepentingan diri sendiri ataupun kelompok tertentu. </w:t>
      </w:r>
    </w:p>
    <w:p w14:paraId="068AF222" w14:textId="77777777" w:rsidR="00794E8D" w:rsidRDefault="00794E8D" w:rsidP="00794E8D">
      <w:pPr>
        <w:spacing w:after="0" w:line="240" w:lineRule="auto"/>
        <w:ind w:firstLine="709"/>
        <w:jc w:val="both"/>
        <w:rPr>
          <w:rFonts w:ascii="Times New Roman" w:hAnsi="Times New Roman" w:cs="Times New Roman"/>
          <w:sz w:val="24"/>
          <w:szCs w:val="24"/>
        </w:rPr>
      </w:pPr>
      <w:r w:rsidRPr="00794E8D">
        <w:rPr>
          <w:rFonts w:ascii="Times New Roman" w:hAnsi="Times New Roman" w:cs="Times New Roman"/>
          <w:sz w:val="24"/>
          <w:szCs w:val="24"/>
        </w:rPr>
        <w:t xml:space="preserve">Berdasarkan latar belakang, maka peneliti tertarik mengangkat permasalahan tersebut untuk dilakukan penelitian dengan judul “Pengaruh Kualitas Pelaporan Keuangan dan </w:t>
      </w:r>
      <w:r w:rsidRPr="00FA3E3F">
        <w:rPr>
          <w:rFonts w:ascii="Times New Roman" w:hAnsi="Times New Roman" w:cs="Times New Roman"/>
          <w:i/>
          <w:iCs/>
          <w:sz w:val="24"/>
          <w:szCs w:val="24"/>
        </w:rPr>
        <w:t>Good Corporate Governance</w:t>
      </w:r>
      <w:r w:rsidRPr="00794E8D">
        <w:rPr>
          <w:rFonts w:ascii="Times New Roman" w:hAnsi="Times New Roman" w:cs="Times New Roman"/>
          <w:sz w:val="24"/>
          <w:szCs w:val="24"/>
        </w:rPr>
        <w:t xml:space="preserve"> terhadap Asimetri Informasi pada Perusahaan Perbankan yang terdaftar di BEI”.</w:t>
      </w:r>
    </w:p>
    <w:p w14:paraId="71B45369" w14:textId="77777777" w:rsidR="00D41286" w:rsidRPr="00BA0F9A" w:rsidRDefault="00D41286" w:rsidP="00FA3E3F">
      <w:pPr>
        <w:spacing w:after="0" w:line="240" w:lineRule="auto"/>
        <w:jc w:val="both"/>
        <w:rPr>
          <w:rFonts w:ascii="Times New Roman" w:hAnsi="Times New Roman" w:cs="Times New Roman"/>
          <w:sz w:val="24"/>
          <w:szCs w:val="24"/>
          <w:lang w:val="id-ID"/>
        </w:rPr>
      </w:pPr>
    </w:p>
    <w:p w14:paraId="2DF0D483" w14:textId="77777777" w:rsidR="00D41286" w:rsidRPr="00BA0F9A" w:rsidRDefault="00084BD4"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METODE PENELITIAN</w:t>
      </w:r>
    </w:p>
    <w:p w14:paraId="7F1EBE91" w14:textId="4F5CC7E1" w:rsidR="00FA3E3F" w:rsidRDefault="00FA3E3F" w:rsidP="00FA3E3F">
      <w:pPr>
        <w:spacing w:after="0" w:line="240" w:lineRule="auto"/>
        <w:ind w:firstLine="709"/>
        <w:jc w:val="both"/>
        <w:rPr>
          <w:rFonts w:ascii="Times New Roman" w:hAnsi="Times New Roman"/>
          <w:sz w:val="24"/>
          <w:szCs w:val="24"/>
        </w:rPr>
      </w:pPr>
      <w:r w:rsidRPr="00A24479">
        <w:rPr>
          <w:rFonts w:ascii="Times New Roman" w:hAnsi="Times New Roman"/>
          <w:sz w:val="24"/>
          <w:szCs w:val="24"/>
        </w:rPr>
        <w:t>Penelitian ini dilakukan pada perusahaan perbankan yang terdaftar di Bursa Efek Indonesia pada periode</w:t>
      </w:r>
      <w:r>
        <w:rPr>
          <w:rFonts w:ascii="Times New Roman" w:hAnsi="Times New Roman"/>
          <w:sz w:val="24"/>
          <w:szCs w:val="24"/>
        </w:rPr>
        <w:t xml:space="preserve"> tahun 2010-2019</w:t>
      </w:r>
      <w:r w:rsidRPr="00A24479">
        <w:rPr>
          <w:rFonts w:ascii="Times New Roman" w:hAnsi="Times New Roman"/>
          <w:sz w:val="24"/>
          <w:szCs w:val="24"/>
        </w:rPr>
        <w:t>, dengan melakukan pengambilan data berupa laporan keuangan dan data pendukung lainnya yang telah dipublikasikan.</w:t>
      </w:r>
    </w:p>
    <w:p w14:paraId="356CD22A" w14:textId="77777777" w:rsidR="00FA3E3F" w:rsidRPr="006B05A2" w:rsidRDefault="00FA3E3F" w:rsidP="00FA3E3F">
      <w:pPr>
        <w:spacing w:after="0" w:line="240" w:lineRule="auto"/>
        <w:ind w:firstLine="709"/>
        <w:jc w:val="both"/>
        <w:rPr>
          <w:rFonts w:ascii="Times New Roman" w:hAnsi="Times New Roman"/>
          <w:bCs/>
          <w:sz w:val="24"/>
          <w:szCs w:val="24"/>
        </w:rPr>
      </w:pPr>
    </w:p>
    <w:p w14:paraId="5981B63D" w14:textId="6D350BEE" w:rsidR="00FA3E3F" w:rsidRPr="00FA3E3F" w:rsidRDefault="00FA3E3F" w:rsidP="00FA3E3F">
      <w:pPr>
        <w:spacing w:after="0" w:line="240" w:lineRule="auto"/>
        <w:jc w:val="both"/>
        <w:rPr>
          <w:rFonts w:ascii="Times New Roman" w:hAnsi="Times New Roman"/>
          <w:bCs/>
          <w:sz w:val="24"/>
          <w:szCs w:val="24"/>
        </w:rPr>
      </w:pPr>
      <w:r w:rsidRPr="00FA3E3F">
        <w:rPr>
          <w:rFonts w:ascii="Times New Roman" w:hAnsi="Times New Roman"/>
          <w:bCs/>
          <w:sz w:val="24"/>
          <w:szCs w:val="24"/>
        </w:rPr>
        <w:t xml:space="preserve">Jenis dan Sumber </w:t>
      </w:r>
      <w:r w:rsidR="00BB5016" w:rsidRPr="00FA3E3F">
        <w:rPr>
          <w:rFonts w:ascii="Times New Roman" w:hAnsi="Times New Roman"/>
          <w:bCs/>
          <w:sz w:val="24"/>
          <w:szCs w:val="24"/>
        </w:rPr>
        <w:t>Data</w:t>
      </w:r>
    </w:p>
    <w:p w14:paraId="09EE3DEF" w14:textId="47BFD90A" w:rsidR="00FA3E3F" w:rsidRDefault="00FA3E3F" w:rsidP="008234CF">
      <w:pPr>
        <w:spacing w:after="0" w:line="240" w:lineRule="auto"/>
        <w:ind w:firstLine="720"/>
        <w:jc w:val="both"/>
        <w:rPr>
          <w:rFonts w:ascii="Times New Roman" w:hAnsi="Times New Roman"/>
          <w:sz w:val="24"/>
          <w:szCs w:val="24"/>
        </w:rPr>
      </w:pPr>
      <w:r w:rsidRPr="00A24479">
        <w:rPr>
          <w:rFonts w:ascii="Times New Roman" w:hAnsi="Times New Roman"/>
          <w:sz w:val="24"/>
          <w:szCs w:val="24"/>
        </w:rPr>
        <w:t xml:space="preserve">Jenis data yang digunakan dalam penelitian ini adalah data kuantitatif. Data kuantitatif merupakan data yang berbentuk bilangan angka-angka </w:t>
      </w:r>
      <w:r w:rsidRPr="00A24479">
        <w:rPr>
          <w:rFonts w:ascii="Times New Roman" w:hAnsi="Times New Roman"/>
          <w:sz w:val="24"/>
          <w:szCs w:val="24"/>
        </w:rPr>
        <w:fldChar w:fldCharType="begin" w:fldLock="1"/>
      </w:r>
      <w:r w:rsidRPr="00A24479">
        <w:rPr>
          <w:rFonts w:ascii="Times New Roman" w:hAnsi="Times New Roman"/>
          <w:sz w:val="24"/>
          <w:szCs w:val="24"/>
        </w:rPr>
        <w:instrText>ADDIN CSL_CITATION {"citationItems":[{"id":"ITEM-1","itemData":{"author":[{"dropping-particle":"","family":"Sunyoto","given":"danang","non-dropping-particle":"","parse-names":false,"suffix":""}],"container-title":"Yogyakarta: Caps","id":"ITEM-1","issued":{"date-parts":[["2012"]]},"title":"dasar-dasar statistika untuk ekonomi","type":"chapter"},"uris":["http://www.mendeley.com/documents/?uuid=b9492212-3774-4f9e-b74e-25e903b52940"]}],"mendeley":{"formattedCitation":"(Sunyoto, 2012)","manualFormatting":"(Sunyoto, 2012:3)","plainTextFormattedCitation":"(Sunyoto, 2012)","previouslyFormattedCitation":"(Sunyoto 2012)"},"properties":{"noteIndex":0},"schema":"https://github.com/citation-style-language/schema/raw/master/csl-citation.json"}</w:instrText>
      </w:r>
      <w:r w:rsidRPr="00A24479">
        <w:rPr>
          <w:rFonts w:ascii="Times New Roman" w:hAnsi="Times New Roman"/>
          <w:sz w:val="24"/>
          <w:szCs w:val="24"/>
        </w:rPr>
        <w:fldChar w:fldCharType="separate"/>
      </w:r>
      <w:r w:rsidRPr="00A24479">
        <w:rPr>
          <w:rFonts w:ascii="Times New Roman" w:hAnsi="Times New Roman"/>
          <w:noProof/>
          <w:sz w:val="24"/>
          <w:szCs w:val="24"/>
        </w:rPr>
        <w:t>(Sunyoto, 2012:3)</w:t>
      </w:r>
      <w:r w:rsidRPr="00A24479">
        <w:rPr>
          <w:rFonts w:ascii="Times New Roman" w:hAnsi="Times New Roman"/>
          <w:sz w:val="24"/>
          <w:szCs w:val="24"/>
        </w:rPr>
        <w:fldChar w:fldCharType="end"/>
      </w:r>
      <w:r w:rsidRPr="00A24479">
        <w:rPr>
          <w:rFonts w:ascii="Times New Roman" w:hAnsi="Times New Roman"/>
          <w:sz w:val="24"/>
          <w:szCs w:val="24"/>
        </w:rPr>
        <w:t>. Data kuantitatif dalam penelitian ini berupa laporan keuangan perusahaan perbankan yang terdaftar di Bursa</w:t>
      </w:r>
      <w:r>
        <w:rPr>
          <w:rFonts w:ascii="Times New Roman" w:hAnsi="Times New Roman"/>
          <w:sz w:val="24"/>
          <w:szCs w:val="24"/>
        </w:rPr>
        <w:t xml:space="preserve"> Efek Indonesia tahun 2010-2019</w:t>
      </w:r>
      <w:r w:rsidRPr="00A24479">
        <w:rPr>
          <w:rFonts w:ascii="Times New Roman" w:hAnsi="Times New Roman"/>
          <w:sz w:val="24"/>
          <w:szCs w:val="24"/>
        </w:rPr>
        <w:t>.</w:t>
      </w:r>
      <w:r w:rsidR="008234CF">
        <w:rPr>
          <w:rFonts w:ascii="Times New Roman" w:hAnsi="Times New Roman"/>
          <w:sz w:val="24"/>
          <w:szCs w:val="24"/>
        </w:rPr>
        <w:t xml:space="preserve"> </w:t>
      </w:r>
      <w:r w:rsidRPr="00A24479">
        <w:rPr>
          <w:rFonts w:ascii="Times New Roman" w:hAnsi="Times New Roman"/>
          <w:sz w:val="24"/>
          <w:szCs w:val="24"/>
        </w:rPr>
        <w:t xml:space="preserve">Sumber data dalam penelitian ini menggunakan data sekunder. Data sekunder adalah data yang diperoleh atau dikumpulkan dari sumber-sumber yang telah ada atau disebut juga data tersedia </w:t>
      </w:r>
      <w:r w:rsidRPr="00A24479">
        <w:rPr>
          <w:rFonts w:ascii="Times New Roman" w:hAnsi="Times New Roman"/>
          <w:sz w:val="24"/>
          <w:szCs w:val="24"/>
        </w:rPr>
        <w:fldChar w:fldCharType="begin" w:fldLock="1"/>
      </w:r>
      <w:r w:rsidRPr="00A24479">
        <w:rPr>
          <w:rFonts w:ascii="Times New Roman" w:hAnsi="Times New Roman"/>
          <w:sz w:val="24"/>
          <w:szCs w:val="24"/>
        </w:rPr>
        <w:instrText>ADDIN CSL_CITATION {"citationItems":[{"id":"ITEM-1","itemData":{"author":[{"dropping-particle":"","family":"Hasan","given":"Iqbal","non-dropping-particle":"","parse-names":false,"suffix":""}],"container-title":"Jakatra: Bumi aksara","id":"ITEM-1","issued":{"date-parts":[["2009"]]},"title":"pokok-pokok materi statistika 1 (statistika deskriptif)","type":"chapter"},"uris":["http://www.mendeley.com/documents/?uuid=7ec33ae8-9988-43e7-9b34-f34389f1fdf4"]}],"mendeley":{"formattedCitation":"(Hasan, 2009)","manualFormatting":"(Hasan, 2009:33)","plainTextFormattedCitation":"(Hasan, 2009)","previouslyFormattedCitation":"(Hasan 2009)"},"properties":{"noteIndex":0},"schema":"https://github.com/citation-style-language/schema/raw/master/csl-citation.json"}</w:instrText>
      </w:r>
      <w:r w:rsidRPr="00A24479">
        <w:rPr>
          <w:rFonts w:ascii="Times New Roman" w:hAnsi="Times New Roman"/>
          <w:sz w:val="24"/>
          <w:szCs w:val="24"/>
        </w:rPr>
        <w:fldChar w:fldCharType="separate"/>
      </w:r>
      <w:r w:rsidRPr="00A24479">
        <w:rPr>
          <w:rFonts w:ascii="Times New Roman" w:hAnsi="Times New Roman"/>
          <w:noProof/>
          <w:sz w:val="24"/>
          <w:szCs w:val="24"/>
        </w:rPr>
        <w:t>(Hasan, 2009:33)</w:t>
      </w:r>
      <w:r w:rsidRPr="00A24479">
        <w:rPr>
          <w:rFonts w:ascii="Times New Roman" w:hAnsi="Times New Roman"/>
          <w:sz w:val="24"/>
          <w:szCs w:val="24"/>
        </w:rPr>
        <w:fldChar w:fldCharType="end"/>
      </w:r>
      <w:r w:rsidRPr="00A24479">
        <w:rPr>
          <w:rFonts w:ascii="Times New Roman" w:hAnsi="Times New Roman"/>
          <w:sz w:val="24"/>
          <w:szCs w:val="24"/>
        </w:rPr>
        <w:t>. Adapun sumber data yang digunakan dalam penelitian ini diperoleh dari buku, jurnal, skripsi, undang-undang, situs Bursa Efek Indonesia (</w:t>
      </w:r>
      <w:hyperlink r:id="rId9" w:history="1">
        <w:r w:rsidRPr="00A24479">
          <w:rPr>
            <w:rFonts w:ascii="Times New Roman" w:hAnsi="Times New Roman"/>
            <w:sz w:val="24"/>
            <w:szCs w:val="24"/>
          </w:rPr>
          <w:t>www.idx.co.id</w:t>
        </w:r>
      </w:hyperlink>
      <w:r w:rsidRPr="00A24479">
        <w:rPr>
          <w:rFonts w:ascii="Times New Roman" w:hAnsi="Times New Roman"/>
          <w:sz w:val="24"/>
          <w:szCs w:val="24"/>
        </w:rPr>
        <w:t>) dan website resmi milik perusahaan.</w:t>
      </w:r>
    </w:p>
    <w:p w14:paraId="3D578246" w14:textId="77777777" w:rsidR="00FA3E3F" w:rsidRPr="00A24479" w:rsidRDefault="00FA3E3F" w:rsidP="00FA3E3F">
      <w:pPr>
        <w:spacing w:after="0" w:line="240" w:lineRule="auto"/>
        <w:ind w:firstLine="709"/>
        <w:jc w:val="both"/>
        <w:rPr>
          <w:rFonts w:ascii="Times New Roman" w:hAnsi="Times New Roman"/>
          <w:sz w:val="24"/>
          <w:szCs w:val="24"/>
        </w:rPr>
      </w:pPr>
    </w:p>
    <w:p w14:paraId="13CAB518" w14:textId="77777777" w:rsidR="00FA3E3F" w:rsidRPr="00FA3E3F" w:rsidRDefault="00FA3E3F" w:rsidP="00FA3E3F">
      <w:pPr>
        <w:spacing w:after="0" w:line="240" w:lineRule="auto"/>
        <w:rPr>
          <w:rFonts w:ascii="Times New Roman" w:hAnsi="Times New Roman"/>
          <w:bCs/>
          <w:sz w:val="24"/>
          <w:szCs w:val="24"/>
        </w:rPr>
      </w:pPr>
      <w:r w:rsidRPr="00FA3E3F">
        <w:rPr>
          <w:rFonts w:ascii="Times New Roman" w:hAnsi="Times New Roman"/>
          <w:bCs/>
          <w:sz w:val="24"/>
          <w:szCs w:val="24"/>
        </w:rPr>
        <w:t>Populasi dan Sampel</w:t>
      </w:r>
    </w:p>
    <w:p w14:paraId="62922731" w14:textId="4D03AF3E" w:rsidR="00FA3E3F" w:rsidRDefault="00FA3E3F" w:rsidP="00FA3E3F">
      <w:pPr>
        <w:spacing w:after="0" w:line="240" w:lineRule="auto"/>
        <w:ind w:firstLine="720"/>
        <w:jc w:val="both"/>
        <w:rPr>
          <w:rFonts w:ascii="Times New Roman" w:hAnsi="Times New Roman"/>
          <w:sz w:val="24"/>
          <w:szCs w:val="24"/>
        </w:rPr>
      </w:pPr>
      <w:r w:rsidRPr="00A24479">
        <w:rPr>
          <w:rFonts w:ascii="Times New Roman" w:hAnsi="Times New Roman"/>
          <w:sz w:val="24"/>
          <w:szCs w:val="24"/>
        </w:rPr>
        <w:t>Populasi pada penelitian ini meliputi seluruh perusa</w:t>
      </w:r>
      <w:r>
        <w:rPr>
          <w:rFonts w:ascii="Times New Roman" w:hAnsi="Times New Roman"/>
          <w:sz w:val="24"/>
          <w:szCs w:val="24"/>
        </w:rPr>
        <w:t>haan perbankan yang berjumlah 43</w:t>
      </w:r>
      <w:r w:rsidRPr="00A24479">
        <w:rPr>
          <w:rFonts w:ascii="Times New Roman" w:hAnsi="Times New Roman"/>
          <w:sz w:val="24"/>
          <w:szCs w:val="24"/>
        </w:rPr>
        <w:t xml:space="preserve"> perusahaan yang terdaftar di Bursa Efek I</w:t>
      </w:r>
      <w:r>
        <w:rPr>
          <w:rFonts w:ascii="Times New Roman" w:hAnsi="Times New Roman"/>
          <w:sz w:val="24"/>
          <w:szCs w:val="24"/>
        </w:rPr>
        <w:t>ndonesia pada periode tahun 2010-2019</w:t>
      </w:r>
      <w:r w:rsidRPr="00A24479">
        <w:rPr>
          <w:rFonts w:ascii="Times New Roman" w:hAnsi="Times New Roman"/>
          <w:sz w:val="24"/>
          <w:szCs w:val="24"/>
        </w:rPr>
        <w:t>.</w:t>
      </w:r>
      <w:r>
        <w:rPr>
          <w:rFonts w:ascii="Times New Roman" w:hAnsi="Times New Roman"/>
          <w:sz w:val="24"/>
          <w:szCs w:val="24"/>
        </w:rPr>
        <w:t xml:space="preserve"> </w:t>
      </w:r>
      <w:r w:rsidRPr="00A24479">
        <w:rPr>
          <w:rFonts w:ascii="Times New Roman" w:hAnsi="Times New Roman"/>
          <w:sz w:val="24"/>
          <w:szCs w:val="24"/>
        </w:rPr>
        <w:t>Sampel</w:t>
      </w:r>
      <w:r>
        <w:rPr>
          <w:rFonts w:ascii="Times New Roman" w:hAnsi="Times New Roman"/>
          <w:sz w:val="24"/>
          <w:szCs w:val="24"/>
        </w:rPr>
        <w:t xml:space="preserve"> diambil dengan</w:t>
      </w:r>
      <w:r w:rsidRPr="00A24479">
        <w:rPr>
          <w:rFonts w:ascii="Times New Roman" w:hAnsi="Times New Roman"/>
          <w:sz w:val="24"/>
          <w:szCs w:val="24"/>
        </w:rPr>
        <w:t xml:space="preserve"> menggunakan teknik pemilihan sampel </w:t>
      </w:r>
      <w:r w:rsidRPr="00A24479">
        <w:rPr>
          <w:rFonts w:ascii="Times New Roman" w:hAnsi="Times New Roman"/>
          <w:i/>
          <w:sz w:val="24"/>
          <w:szCs w:val="24"/>
        </w:rPr>
        <w:t>purposive sampling</w:t>
      </w:r>
      <w:r w:rsidRPr="00A24479">
        <w:rPr>
          <w:rFonts w:ascii="Times New Roman" w:hAnsi="Times New Roman"/>
          <w:sz w:val="24"/>
          <w:szCs w:val="24"/>
        </w:rPr>
        <w:t xml:space="preserve"> yaitu metode pemilihan sampel yang didasarkan kepada kriteria tertentu untuk memperoleh sampel yang mewakili terhadap populasi. Adapun kriteria pemilihan sam</w:t>
      </w:r>
      <w:r>
        <w:rPr>
          <w:rFonts w:ascii="Times New Roman" w:hAnsi="Times New Roman"/>
          <w:sz w:val="24"/>
          <w:szCs w:val="24"/>
        </w:rPr>
        <w:t>pel ialah p</w:t>
      </w:r>
      <w:r w:rsidRPr="005B6B57">
        <w:rPr>
          <w:rFonts w:ascii="Times New Roman" w:hAnsi="Times New Roman"/>
          <w:sz w:val="24"/>
          <w:szCs w:val="24"/>
        </w:rPr>
        <w:t>erusahaan perbankan yang terdaftar di Bursa Efek Indonesia yang melaporkan laporan k</w:t>
      </w:r>
      <w:r>
        <w:rPr>
          <w:rFonts w:ascii="Times New Roman" w:hAnsi="Times New Roman"/>
          <w:sz w:val="24"/>
          <w:szCs w:val="24"/>
        </w:rPr>
        <w:t>euangan lengkap dan dipublikasi selama 10 tahun pada periode tahun 2010-2019 secara berturut-turut.</w:t>
      </w:r>
    </w:p>
    <w:p w14:paraId="2166CF0B" w14:textId="77777777" w:rsidR="00BB5016" w:rsidRPr="006B05A2" w:rsidRDefault="00BB5016" w:rsidP="00FA3E3F">
      <w:pPr>
        <w:spacing w:after="0" w:line="240" w:lineRule="auto"/>
        <w:ind w:firstLine="720"/>
        <w:jc w:val="both"/>
        <w:rPr>
          <w:rFonts w:ascii="Times New Roman" w:hAnsi="Times New Roman"/>
          <w:b/>
          <w:sz w:val="24"/>
          <w:szCs w:val="24"/>
        </w:rPr>
      </w:pPr>
    </w:p>
    <w:p w14:paraId="59FE5B31" w14:textId="76484172" w:rsidR="00FA3E3F" w:rsidRDefault="00FA3E3F" w:rsidP="00BB5016">
      <w:pPr>
        <w:spacing w:after="0" w:line="240" w:lineRule="auto"/>
        <w:jc w:val="both"/>
        <w:rPr>
          <w:rFonts w:ascii="Times New Roman" w:hAnsi="Times New Roman"/>
          <w:b/>
          <w:sz w:val="24"/>
          <w:szCs w:val="24"/>
        </w:rPr>
      </w:pPr>
      <w:r w:rsidRPr="00A24479">
        <w:rPr>
          <w:rFonts w:ascii="Times New Roman" w:hAnsi="Times New Roman"/>
          <w:b/>
          <w:sz w:val="24"/>
          <w:szCs w:val="24"/>
        </w:rPr>
        <w:t>Tabel 1</w:t>
      </w:r>
      <w:r w:rsidR="00BB5016">
        <w:rPr>
          <w:rFonts w:ascii="Times New Roman" w:hAnsi="Times New Roman"/>
          <w:b/>
          <w:sz w:val="24"/>
          <w:szCs w:val="24"/>
        </w:rPr>
        <w:t xml:space="preserve">. </w:t>
      </w:r>
      <w:r w:rsidRPr="00A24479">
        <w:rPr>
          <w:rFonts w:ascii="Times New Roman" w:hAnsi="Times New Roman"/>
          <w:b/>
          <w:sz w:val="24"/>
          <w:szCs w:val="24"/>
        </w:rPr>
        <w:t>Kriteria Sampel Perusahaan Perbankan</w:t>
      </w:r>
    </w:p>
    <w:tbl>
      <w:tblPr>
        <w:tblW w:w="0" w:type="auto"/>
        <w:tblInd w:w="-5"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567"/>
        <w:gridCol w:w="7371"/>
        <w:gridCol w:w="1382"/>
      </w:tblGrid>
      <w:tr w:rsidR="00FA3E3F" w:rsidRPr="00CE422A" w14:paraId="7EE967B9" w14:textId="77777777" w:rsidTr="00C6609E">
        <w:tc>
          <w:tcPr>
            <w:tcW w:w="567" w:type="dxa"/>
            <w:shd w:val="clear" w:color="auto" w:fill="auto"/>
          </w:tcPr>
          <w:p w14:paraId="0DFD43F1" w14:textId="77777777" w:rsidR="00FA3E3F" w:rsidRPr="008234CF" w:rsidRDefault="00FA3E3F" w:rsidP="00FA3E3F">
            <w:pPr>
              <w:spacing w:after="0" w:line="240" w:lineRule="auto"/>
              <w:jc w:val="center"/>
              <w:rPr>
                <w:rFonts w:ascii="Times New Roman" w:hAnsi="Times New Roman"/>
                <w:b/>
                <w:bCs/>
                <w:sz w:val="24"/>
                <w:szCs w:val="24"/>
              </w:rPr>
            </w:pPr>
            <w:r w:rsidRPr="008234CF">
              <w:rPr>
                <w:rFonts w:ascii="Times New Roman" w:hAnsi="Times New Roman"/>
                <w:b/>
                <w:bCs/>
                <w:sz w:val="24"/>
                <w:szCs w:val="24"/>
              </w:rPr>
              <w:t>No</w:t>
            </w:r>
          </w:p>
        </w:tc>
        <w:tc>
          <w:tcPr>
            <w:tcW w:w="7371" w:type="dxa"/>
            <w:shd w:val="clear" w:color="auto" w:fill="auto"/>
          </w:tcPr>
          <w:p w14:paraId="48241F8F" w14:textId="77777777" w:rsidR="00FA3E3F" w:rsidRPr="008234CF" w:rsidRDefault="00FA3E3F" w:rsidP="00FA3E3F">
            <w:pPr>
              <w:spacing w:after="0" w:line="240" w:lineRule="auto"/>
              <w:jc w:val="center"/>
              <w:rPr>
                <w:rFonts w:ascii="Times New Roman" w:hAnsi="Times New Roman"/>
                <w:b/>
                <w:bCs/>
                <w:sz w:val="24"/>
                <w:szCs w:val="24"/>
              </w:rPr>
            </w:pPr>
            <w:r w:rsidRPr="008234CF">
              <w:rPr>
                <w:rFonts w:ascii="Times New Roman" w:hAnsi="Times New Roman"/>
                <w:b/>
                <w:bCs/>
                <w:sz w:val="24"/>
                <w:szCs w:val="24"/>
              </w:rPr>
              <w:t>Keterangan</w:t>
            </w:r>
          </w:p>
        </w:tc>
        <w:tc>
          <w:tcPr>
            <w:tcW w:w="1382" w:type="dxa"/>
            <w:shd w:val="clear" w:color="auto" w:fill="auto"/>
          </w:tcPr>
          <w:p w14:paraId="2CDB94D5" w14:textId="77777777" w:rsidR="00FA3E3F" w:rsidRPr="008234CF" w:rsidRDefault="00FA3E3F" w:rsidP="00FA3E3F">
            <w:pPr>
              <w:spacing w:after="0" w:line="240" w:lineRule="auto"/>
              <w:jc w:val="center"/>
              <w:rPr>
                <w:rFonts w:ascii="Times New Roman" w:hAnsi="Times New Roman"/>
                <w:b/>
                <w:bCs/>
                <w:sz w:val="24"/>
                <w:szCs w:val="24"/>
              </w:rPr>
            </w:pPr>
            <w:r w:rsidRPr="008234CF">
              <w:rPr>
                <w:rFonts w:ascii="Times New Roman" w:hAnsi="Times New Roman"/>
                <w:b/>
                <w:bCs/>
                <w:sz w:val="24"/>
                <w:szCs w:val="24"/>
              </w:rPr>
              <w:t>Jumlah</w:t>
            </w:r>
          </w:p>
        </w:tc>
      </w:tr>
      <w:tr w:rsidR="00FA3E3F" w:rsidRPr="00CE422A" w14:paraId="11A1395F" w14:textId="77777777" w:rsidTr="00C6609E">
        <w:tc>
          <w:tcPr>
            <w:tcW w:w="567" w:type="dxa"/>
            <w:tcBorders>
              <w:bottom w:val="nil"/>
            </w:tcBorders>
            <w:shd w:val="clear" w:color="auto" w:fill="auto"/>
          </w:tcPr>
          <w:p w14:paraId="5B3D14D3"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1</w:t>
            </w:r>
          </w:p>
        </w:tc>
        <w:tc>
          <w:tcPr>
            <w:tcW w:w="7371" w:type="dxa"/>
            <w:tcBorders>
              <w:bottom w:val="nil"/>
            </w:tcBorders>
            <w:shd w:val="clear" w:color="auto" w:fill="auto"/>
          </w:tcPr>
          <w:p w14:paraId="5154BCCA" w14:textId="77777777" w:rsidR="00FA3E3F" w:rsidRPr="008234CF" w:rsidRDefault="00FA3E3F" w:rsidP="00FA3E3F">
            <w:pPr>
              <w:spacing w:after="0" w:line="240" w:lineRule="auto"/>
              <w:rPr>
                <w:rFonts w:ascii="Times New Roman" w:hAnsi="Times New Roman"/>
                <w:b/>
                <w:sz w:val="24"/>
                <w:szCs w:val="24"/>
              </w:rPr>
            </w:pPr>
            <w:r w:rsidRPr="008234CF">
              <w:rPr>
                <w:rFonts w:ascii="Times New Roman" w:hAnsi="Times New Roman"/>
                <w:sz w:val="24"/>
                <w:szCs w:val="24"/>
              </w:rPr>
              <w:t>Total Perusahaan Perbankan yang terdaftar di Bursa Efek Indonesia</w:t>
            </w:r>
          </w:p>
        </w:tc>
        <w:tc>
          <w:tcPr>
            <w:tcW w:w="1382" w:type="dxa"/>
            <w:tcBorders>
              <w:bottom w:val="nil"/>
            </w:tcBorders>
            <w:shd w:val="clear" w:color="auto" w:fill="auto"/>
          </w:tcPr>
          <w:p w14:paraId="3ADB7EEE"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43</w:t>
            </w:r>
          </w:p>
        </w:tc>
      </w:tr>
      <w:tr w:rsidR="00FA3E3F" w:rsidRPr="00CE422A" w14:paraId="380BB10A" w14:textId="77777777" w:rsidTr="00C6609E">
        <w:tc>
          <w:tcPr>
            <w:tcW w:w="567" w:type="dxa"/>
            <w:tcBorders>
              <w:top w:val="nil"/>
              <w:bottom w:val="nil"/>
            </w:tcBorders>
            <w:shd w:val="clear" w:color="auto" w:fill="auto"/>
          </w:tcPr>
          <w:p w14:paraId="71229ADF"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2</w:t>
            </w:r>
          </w:p>
        </w:tc>
        <w:tc>
          <w:tcPr>
            <w:tcW w:w="7371" w:type="dxa"/>
            <w:tcBorders>
              <w:top w:val="nil"/>
              <w:bottom w:val="nil"/>
            </w:tcBorders>
            <w:shd w:val="clear" w:color="auto" w:fill="auto"/>
          </w:tcPr>
          <w:p w14:paraId="579C410A" w14:textId="77777777" w:rsidR="00FA3E3F" w:rsidRPr="008234CF" w:rsidRDefault="00FA3E3F" w:rsidP="00FA3E3F">
            <w:pPr>
              <w:spacing w:after="0" w:line="240" w:lineRule="auto"/>
              <w:rPr>
                <w:rFonts w:ascii="Times New Roman" w:hAnsi="Times New Roman"/>
                <w:b/>
                <w:sz w:val="24"/>
                <w:szCs w:val="24"/>
              </w:rPr>
            </w:pPr>
            <w:r w:rsidRPr="008234CF">
              <w:rPr>
                <w:rFonts w:ascii="Times New Roman" w:hAnsi="Times New Roman"/>
                <w:sz w:val="24"/>
                <w:szCs w:val="24"/>
              </w:rPr>
              <w:t>Data yang dibutuhkan tidak lengkap dan tidak termasuk dalam 10 tahun penelitian berturut-turut</w:t>
            </w:r>
          </w:p>
        </w:tc>
        <w:tc>
          <w:tcPr>
            <w:tcW w:w="1382" w:type="dxa"/>
            <w:tcBorders>
              <w:top w:val="nil"/>
              <w:bottom w:val="nil"/>
            </w:tcBorders>
            <w:shd w:val="clear" w:color="auto" w:fill="auto"/>
          </w:tcPr>
          <w:p w14:paraId="2078095B"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(31)</w:t>
            </w:r>
          </w:p>
        </w:tc>
      </w:tr>
      <w:tr w:rsidR="00FA3E3F" w:rsidRPr="00CE422A" w14:paraId="0953DB73" w14:textId="77777777" w:rsidTr="00C6609E">
        <w:tc>
          <w:tcPr>
            <w:tcW w:w="567" w:type="dxa"/>
            <w:tcBorders>
              <w:top w:val="nil"/>
              <w:bottom w:val="nil"/>
            </w:tcBorders>
            <w:shd w:val="clear" w:color="auto" w:fill="auto"/>
          </w:tcPr>
          <w:p w14:paraId="3393A353"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3</w:t>
            </w:r>
          </w:p>
        </w:tc>
        <w:tc>
          <w:tcPr>
            <w:tcW w:w="7371" w:type="dxa"/>
            <w:tcBorders>
              <w:top w:val="nil"/>
              <w:bottom w:val="nil"/>
            </w:tcBorders>
            <w:shd w:val="clear" w:color="auto" w:fill="auto"/>
          </w:tcPr>
          <w:p w14:paraId="41ED8710" w14:textId="77777777" w:rsidR="00FA3E3F" w:rsidRPr="008234CF" w:rsidRDefault="00FA3E3F" w:rsidP="00FA3E3F">
            <w:pPr>
              <w:spacing w:after="0" w:line="240" w:lineRule="auto"/>
              <w:rPr>
                <w:rFonts w:ascii="Times New Roman" w:hAnsi="Times New Roman"/>
                <w:sz w:val="24"/>
                <w:szCs w:val="24"/>
              </w:rPr>
            </w:pPr>
            <w:r w:rsidRPr="008234CF">
              <w:rPr>
                <w:rFonts w:ascii="Times New Roman" w:hAnsi="Times New Roman"/>
                <w:sz w:val="24"/>
                <w:szCs w:val="24"/>
              </w:rPr>
              <w:t>Perusahaan yang delisting selama periode 2010-2019</w:t>
            </w:r>
          </w:p>
        </w:tc>
        <w:tc>
          <w:tcPr>
            <w:tcW w:w="1382" w:type="dxa"/>
            <w:tcBorders>
              <w:top w:val="nil"/>
              <w:bottom w:val="nil"/>
            </w:tcBorders>
            <w:shd w:val="clear" w:color="auto" w:fill="auto"/>
          </w:tcPr>
          <w:p w14:paraId="50633778"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(4)</w:t>
            </w:r>
          </w:p>
        </w:tc>
      </w:tr>
      <w:tr w:rsidR="00FA3E3F" w:rsidRPr="00CE422A" w14:paraId="7259CD8F" w14:textId="77777777" w:rsidTr="00C6609E">
        <w:tc>
          <w:tcPr>
            <w:tcW w:w="567" w:type="dxa"/>
            <w:tcBorders>
              <w:top w:val="nil"/>
            </w:tcBorders>
            <w:shd w:val="clear" w:color="auto" w:fill="auto"/>
          </w:tcPr>
          <w:p w14:paraId="711690FC"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4</w:t>
            </w:r>
          </w:p>
        </w:tc>
        <w:tc>
          <w:tcPr>
            <w:tcW w:w="7371" w:type="dxa"/>
            <w:tcBorders>
              <w:top w:val="nil"/>
            </w:tcBorders>
            <w:shd w:val="clear" w:color="auto" w:fill="auto"/>
          </w:tcPr>
          <w:p w14:paraId="09C4F4F5" w14:textId="77777777" w:rsidR="00FA3E3F" w:rsidRPr="008234CF" w:rsidRDefault="00FA3E3F" w:rsidP="00FA3E3F">
            <w:pPr>
              <w:spacing w:after="0" w:line="240" w:lineRule="auto"/>
              <w:rPr>
                <w:rFonts w:ascii="Times New Roman" w:hAnsi="Times New Roman"/>
                <w:bCs/>
                <w:sz w:val="24"/>
                <w:szCs w:val="24"/>
              </w:rPr>
            </w:pPr>
            <w:r w:rsidRPr="008234CF">
              <w:rPr>
                <w:rFonts w:ascii="Times New Roman" w:hAnsi="Times New Roman"/>
                <w:bCs/>
                <w:sz w:val="24"/>
                <w:szCs w:val="24"/>
              </w:rPr>
              <w:t>Jumlah sampel</w:t>
            </w:r>
          </w:p>
        </w:tc>
        <w:tc>
          <w:tcPr>
            <w:tcW w:w="1382" w:type="dxa"/>
            <w:tcBorders>
              <w:top w:val="nil"/>
            </w:tcBorders>
            <w:shd w:val="clear" w:color="auto" w:fill="auto"/>
          </w:tcPr>
          <w:p w14:paraId="63F61393"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7</w:t>
            </w:r>
          </w:p>
        </w:tc>
      </w:tr>
    </w:tbl>
    <w:p w14:paraId="7A2FDB03" w14:textId="77777777" w:rsidR="00FA3E3F" w:rsidRPr="00D40A0A" w:rsidRDefault="00FA3E3F" w:rsidP="00FA3E3F">
      <w:pPr>
        <w:spacing w:line="240" w:lineRule="auto"/>
        <w:ind w:left="142"/>
        <w:rPr>
          <w:rFonts w:ascii="Times New Roman" w:hAnsi="Times New Roman"/>
        </w:rPr>
      </w:pPr>
      <w:proofErr w:type="gramStart"/>
      <w:r w:rsidRPr="00D40A0A">
        <w:rPr>
          <w:rFonts w:ascii="Times New Roman" w:hAnsi="Times New Roman"/>
        </w:rPr>
        <w:t>Sumber :</w:t>
      </w:r>
      <w:proofErr w:type="gramEnd"/>
      <w:r w:rsidRPr="00D40A0A">
        <w:rPr>
          <w:rFonts w:ascii="Times New Roman" w:hAnsi="Times New Roman"/>
        </w:rPr>
        <w:t xml:space="preserve"> www.</w:t>
      </w:r>
      <w:r>
        <w:rPr>
          <w:rFonts w:ascii="Times New Roman" w:hAnsi="Times New Roman"/>
        </w:rPr>
        <w:t>idx</w:t>
      </w:r>
      <w:r w:rsidRPr="00D40A0A">
        <w:rPr>
          <w:rFonts w:ascii="Times New Roman" w:hAnsi="Times New Roman"/>
        </w:rPr>
        <w:t>.co.id (data diolah 2020)</w:t>
      </w:r>
    </w:p>
    <w:p w14:paraId="18F1E9DE" w14:textId="77777777" w:rsidR="00FA3E3F" w:rsidRDefault="00FA3E3F" w:rsidP="00FA3E3F">
      <w:pPr>
        <w:spacing w:after="0" w:line="240" w:lineRule="auto"/>
        <w:ind w:firstLine="720"/>
        <w:jc w:val="both"/>
        <w:rPr>
          <w:rFonts w:ascii="Times New Roman" w:hAnsi="Times New Roman"/>
          <w:sz w:val="24"/>
          <w:szCs w:val="24"/>
          <w:lang w:val="id-ID"/>
        </w:rPr>
      </w:pPr>
      <w:r w:rsidRPr="00A24479">
        <w:rPr>
          <w:rFonts w:ascii="Times New Roman" w:hAnsi="Times New Roman"/>
          <w:sz w:val="24"/>
          <w:szCs w:val="24"/>
        </w:rPr>
        <w:lastRenderedPageBreak/>
        <w:t>Berdasarkan tabel kriteria pemilihan sampel, maka diperoleh jumlah sam</w:t>
      </w:r>
      <w:r>
        <w:rPr>
          <w:rFonts w:ascii="Times New Roman" w:hAnsi="Times New Roman"/>
          <w:sz w:val="24"/>
          <w:szCs w:val="24"/>
        </w:rPr>
        <w:t>pel untuk pengamatan sebanyak 7</w:t>
      </w:r>
      <w:r w:rsidRPr="00A24479">
        <w:rPr>
          <w:rFonts w:ascii="Times New Roman" w:hAnsi="Times New Roman"/>
          <w:sz w:val="24"/>
          <w:szCs w:val="24"/>
        </w:rPr>
        <w:t xml:space="preserve"> perusahaan perbankan yang terdaftar di Bursa Efek Indonesia dalam periode selama 10 t</w:t>
      </w:r>
      <w:r>
        <w:rPr>
          <w:rFonts w:ascii="Times New Roman" w:hAnsi="Times New Roman"/>
          <w:sz w:val="24"/>
          <w:szCs w:val="24"/>
        </w:rPr>
        <w:t>ahun penelitian yaitu tahun 2010-2019</w:t>
      </w:r>
      <w:r w:rsidRPr="00A24479">
        <w:rPr>
          <w:rFonts w:ascii="Times New Roman" w:hAnsi="Times New Roman"/>
          <w:sz w:val="24"/>
          <w:szCs w:val="24"/>
        </w:rPr>
        <w:t>. Berikut ini merupakan perusahaan perbankan yang listing di Bursa Efek Indonesia yang dijadikan sampel dalam penelitian ini.</w:t>
      </w:r>
    </w:p>
    <w:p w14:paraId="13A5B328" w14:textId="77777777" w:rsidR="00FA3E3F" w:rsidRDefault="00FA3E3F" w:rsidP="00FA3E3F">
      <w:pPr>
        <w:spacing w:after="0" w:line="240" w:lineRule="auto"/>
        <w:ind w:firstLine="720"/>
        <w:jc w:val="both"/>
        <w:rPr>
          <w:rFonts w:ascii="Times New Roman" w:hAnsi="Times New Roman"/>
          <w:sz w:val="24"/>
          <w:szCs w:val="24"/>
          <w:lang w:val="id-ID"/>
        </w:rPr>
      </w:pPr>
    </w:p>
    <w:p w14:paraId="662E68D6" w14:textId="56B47FB5" w:rsidR="00FA3E3F" w:rsidRPr="00BB5016" w:rsidRDefault="00FA3E3F" w:rsidP="00BB5016">
      <w:pPr>
        <w:spacing w:after="0" w:line="240" w:lineRule="auto"/>
        <w:jc w:val="both"/>
        <w:rPr>
          <w:rFonts w:ascii="Times New Roman" w:hAnsi="Times New Roman"/>
          <w:sz w:val="24"/>
          <w:szCs w:val="24"/>
        </w:rPr>
      </w:pPr>
      <w:r w:rsidRPr="00A24479">
        <w:rPr>
          <w:rFonts w:ascii="Times New Roman" w:hAnsi="Times New Roman"/>
          <w:b/>
          <w:sz w:val="24"/>
          <w:szCs w:val="24"/>
        </w:rPr>
        <w:t>Tabel 2</w:t>
      </w:r>
      <w:r w:rsidR="00BB5016">
        <w:rPr>
          <w:rFonts w:ascii="Times New Roman" w:hAnsi="Times New Roman"/>
          <w:sz w:val="24"/>
          <w:szCs w:val="24"/>
        </w:rPr>
        <w:t xml:space="preserve">. </w:t>
      </w:r>
      <w:r w:rsidRPr="00A24479">
        <w:rPr>
          <w:rFonts w:ascii="Times New Roman" w:hAnsi="Times New Roman"/>
          <w:b/>
          <w:sz w:val="24"/>
          <w:szCs w:val="24"/>
        </w:rPr>
        <w:t>Sampel Penelitian Perusahaan Perbankan</w:t>
      </w:r>
    </w:p>
    <w:tbl>
      <w:tblPr>
        <w:tblW w:w="9362" w:type="dxa"/>
        <w:tblInd w:w="-5"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516"/>
        <w:gridCol w:w="4592"/>
        <w:gridCol w:w="2127"/>
        <w:gridCol w:w="2127"/>
      </w:tblGrid>
      <w:tr w:rsidR="00FA3E3F" w:rsidRPr="008234CF" w14:paraId="5C3D41A4" w14:textId="77777777" w:rsidTr="008234CF">
        <w:tc>
          <w:tcPr>
            <w:tcW w:w="516" w:type="dxa"/>
            <w:shd w:val="clear" w:color="auto" w:fill="auto"/>
          </w:tcPr>
          <w:p w14:paraId="1D78CC4F" w14:textId="77777777" w:rsidR="00FA3E3F" w:rsidRPr="008234CF" w:rsidRDefault="00FA3E3F" w:rsidP="00FA3E3F">
            <w:pPr>
              <w:spacing w:after="0" w:line="240" w:lineRule="auto"/>
              <w:jc w:val="center"/>
              <w:rPr>
                <w:rFonts w:ascii="Times New Roman" w:hAnsi="Times New Roman"/>
                <w:b/>
                <w:bCs/>
                <w:sz w:val="24"/>
                <w:szCs w:val="24"/>
              </w:rPr>
            </w:pPr>
            <w:r w:rsidRPr="008234CF">
              <w:rPr>
                <w:rFonts w:ascii="Times New Roman" w:hAnsi="Times New Roman"/>
                <w:b/>
                <w:bCs/>
                <w:sz w:val="24"/>
                <w:szCs w:val="24"/>
              </w:rPr>
              <w:t>No</w:t>
            </w:r>
          </w:p>
        </w:tc>
        <w:tc>
          <w:tcPr>
            <w:tcW w:w="4592" w:type="dxa"/>
            <w:shd w:val="clear" w:color="auto" w:fill="auto"/>
          </w:tcPr>
          <w:p w14:paraId="221E0DC8" w14:textId="7E0885AA" w:rsidR="00FA3E3F" w:rsidRPr="008234CF" w:rsidRDefault="00FA3E3F" w:rsidP="00BB5016">
            <w:pPr>
              <w:spacing w:after="0" w:line="240" w:lineRule="auto"/>
              <w:jc w:val="center"/>
              <w:rPr>
                <w:rFonts w:ascii="Times New Roman" w:hAnsi="Times New Roman"/>
                <w:b/>
                <w:bCs/>
                <w:sz w:val="24"/>
                <w:szCs w:val="24"/>
              </w:rPr>
            </w:pPr>
            <w:r w:rsidRPr="008234CF">
              <w:rPr>
                <w:rFonts w:ascii="Times New Roman" w:hAnsi="Times New Roman"/>
                <w:b/>
                <w:bCs/>
                <w:sz w:val="24"/>
                <w:szCs w:val="24"/>
              </w:rPr>
              <w:t>Nama</w:t>
            </w:r>
            <w:r w:rsidR="00BB5016" w:rsidRPr="008234CF">
              <w:rPr>
                <w:rFonts w:ascii="Times New Roman" w:hAnsi="Times New Roman"/>
                <w:b/>
                <w:bCs/>
                <w:sz w:val="24"/>
                <w:szCs w:val="24"/>
              </w:rPr>
              <w:t xml:space="preserve"> </w:t>
            </w:r>
            <w:r w:rsidRPr="008234CF">
              <w:rPr>
                <w:rFonts w:ascii="Times New Roman" w:hAnsi="Times New Roman"/>
                <w:b/>
                <w:bCs/>
                <w:sz w:val="24"/>
                <w:szCs w:val="24"/>
              </w:rPr>
              <w:t>Perusahaan</w:t>
            </w:r>
          </w:p>
        </w:tc>
        <w:tc>
          <w:tcPr>
            <w:tcW w:w="2127" w:type="dxa"/>
            <w:shd w:val="clear" w:color="auto" w:fill="auto"/>
          </w:tcPr>
          <w:p w14:paraId="00957E1D" w14:textId="25E6A96E" w:rsidR="00FA3E3F" w:rsidRPr="008234CF" w:rsidRDefault="00FA3E3F" w:rsidP="00BB5016">
            <w:pPr>
              <w:spacing w:after="0" w:line="240" w:lineRule="auto"/>
              <w:jc w:val="center"/>
              <w:rPr>
                <w:rFonts w:ascii="Times New Roman" w:hAnsi="Times New Roman"/>
                <w:b/>
                <w:bCs/>
                <w:sz w:val="24"/>
                <w:szCs w:val="24"/>
              </w:rPr>
            </w:pPr>
            <w:r w:rsidRPr="008234CF">
              <w:rPr>
                <w:rFonts w:ascii="Times New Roman" w:hAnsi="Times New Roman"/>
                <w:b/>
                <w:bCs/>
                <w:sz w:val="24"/>
                <w:szCs w:val="24"/>
              </w:rPr>
              <w:t>Kode</w:t>
            </w:r>
            <w:r w:rsidR="00BB5016" w:rsidRPr="008234CF">
              <w:rPr>
                <w:rFonts w:ascii="Times New Roman" w:hAnsi="Times New Roman"/>
                <w:b/>
                <w:bCs/>
                <w:sz w:val="24"/>
                <w:szCs w:val="24"/>
              </w:rPr>
              <w:t xml:space="preserve"> </w:t>
            </w:r>
            <w:r w:rsidRPr="008234CF">
              <w:rPr>
                <w:rFonts w:ascii="Times New Roman" w:hAnsi="Times New Roman"/>
                <w:b/>
                <w:bCs/>
                <w:sz w:val="24"/>
                <w:szCs w:val="24"/>
              </w:rPr>
              <w:t>Perusahaan</w:t>
            </w:r>
          </w:p>
        </w:tc>
        <w:tc>
          <w:tcPr>
            <w:tcW w:w="2127" w:type="dxa"/>
            <w:shd w:val="clear" w:color="auto" w:fill="auto"/>
          </w:tcPr>
          <w:p w14:paraId="4FB134A3" w14:textId="6FAAE62C" w:rsidR="00FA3E3F" w:rsidRPr="008234CF" w:rsidRDefault="00FA3E3F" w:rsidP="00BB5016">
            <w:pPr>
              <w:spacing w:after="0" w:line="240" w:lineRule="auto"/>
              <w:jc w:val="center"/>
              <w:rPr>
                <w:rFonts w:ascii="Times New Roman" w:hAnsi="Times New Roman"/>
                <w:b/>
                <w:bCs/>
                <w:sz w:val="24"/>
                <w:szCs w:val="24"/>
              </w:rPr>
            </w:pPr>
            <w:r w:rsidRPr="008234CF">
              <w:rPr>
                <w:rFonts w:ascii="Times New Roman" w:hAnsi="Times New Roman"/>
                <w:b/>
                <w:bCs/>
                <w:sz w:val="24"/>
                <w:szCs w:val="24"/>
              </w:rPr>
              <w:t>Jenis</w:t>
            </w:r>
            <w:r w:rsidR="00BB5016" w:rsidRPr="008234CF">
              <w:rPr>
                <w:rFonts w:ascii="Times New Roman" w:hAnsi="Times New Roman"/>
                <w:b/>
                <w:bCs/>
                <w:sz w:val="24"/>
                <w:szCs w:val="24"/>
              </w:rPr>
              <w:t xml:space="preserve"> </w:t>
            </w:r>
            <w:r w:rsidRPr="008234CF">
              <w:rPr>
                <w:rFonts w:ascii="Times New Roman" w:hAnsi="Times New Roman"/>
                <w:b/>
                <w:bCs/>
                <w:sz w:val="24"/>
                <w:szCs w:val="24"/>
              </w:rPr>
              <w:t>Perusahaan</w:t>
            </w:r>
          </w:p>
        </w:tc>
      </w:tr>
      <w:tr w:rsidR="00FA3E3F" w:rsidRPr="008234CF" w14:paraId="53FD0AA9" w14:textId="77777777" w:rsidTr="008234CF">
        <w:tc>
          <w:tcPr>
            <w:tcW w:w="516" w:type="dxa"/>
            <w:tcBorders>
              <w:bottom w:val="nil"/>
            </w:tcBorders>
            <w:shd w:val="clear" w:color="auto" w:fill="auto"/>
          </w:tcPr>
          <w:p w14:paraId="350C1BCD"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1.</w:t>
            </w:r>
          </w:p>
        </w:tc>
        <w:tc>
          <w:tcPr>
            <w:tcW w:w="4592" w:type="dxa"/>
            <w:tcBorders>
              <w:bottom w:val="nil"/>
            </w:tcBorders>
            <w:shd w:val="clear" w:color="auto" w:fill="auto"/>
            <w:vAlign w:val="center"/>
          </w:tcPr>
          <w:p w14:paraId="2C935E8A" w14:textId="77777777" w:rsidR="00FA3E3F" w:rsidRPr="008234CF" w:rsidRDefault="00FA3E3F" w:rsidP="00FA3E3F">
            <w:pPr>
              <w:spacing w:after="0" w:line="240" w:lineRule="auto"/>
              <w:rPr>
                <w:rFonts w:ascii="Times New Roman" w:hAnsi="Times New Roman"/>
                <w:bCs/>
                <w:sz w:val="24"/>
                <w:szCs w:val="24"/>
              </w:rPr>
            </w:pPr>
            <w:r w:rsidRPr="008234CF">
              <w:rPr>
                <w:rFonts w:ascii="Times New Roman" w:hAnsi="Times New Roman"/>
                <w:bCs/>
                <w:sz w:val="24"/>
                <w:szCs w:val="24"/>
              </w:rPr>
              <w:t xml:space="preserve">PT. Bank </w:t>
            </w:r>
            <w:r w:rsidRPr="008234CF">
              <w:rPr>
                <w:rFonts w:ascii="Times New Roman" w:hAnsi="Times New Roman"/>
                <w:sz w:val="24"/>
                <w:szCs w:val="24"/>
              </w:rPr>
              <w:t>BTPN Tbk.</w:t>
            </w:r>
          </w:p>
        </w:tc>
        <w:tc>
          <w:tcPr>
            <w:tcW w:w="2127" w:type="dxa"/>
            <w:tcBorders>
              <w:bottom w:val="nil"/>
            </w:tcBorders>
            <w:shd w:val="clear" w:color="auto" w:fill="auto"/>
          </w:tcPr>
          <w:p w14:paraId="2C9EB085"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BTPN</w:t>
            </w:r>
          </w:p>
        </w:tc>
        <w:tc>
          <w:tcPr>
            <w:tcW w:w="2127" w:type="dxa"/>
            <w:tcBorders>
              <w:bottom w:val="nil"/>
            </w:tcBorders>
            <w:shd w:val="clear" w:color="auto" w:fill="auto"/>
          </w:tcPr>
          <w:p w14:paraId="5EE6B6BB"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50394137" w14:textId="77777777" w:rsidTr="008234CF">
        <w:tc>
          <w:tcPr>
            <w:tcW w:w="516" w:type="dxa"/>
            <w:tcBorders>
              <w:top w:val="nil"/>
              <w:bottom w:val="nil"/>
            </w:tcBorders>
            <w:shd w:val="clear" w:color="auto" w:fill="auto"/>
          </w:tcPr>
          <w:p w14:paraId="2D8ED05C"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2.</w:t>
            </w:r>
          </w:p>
        </w:tc>
        <w:tc>
          <w:tcPr>
            <w:tcW w:w="4592" w:type="dxa"/>
            <w:tcBorders>
              <w:top w:val="nil"/>
              <w:bottom w:val="nil"/>
            </w:tcBorders>
            <w:shd w:val="clear" w:color="auto" w:fill="auto"/>
          </w:tcPr>
          <w:p w14:paraId="5ADC2087" w14:textId="77777777" w:rsidR="00FA3E3F" w:rsidRPr="008234CF" w:rsidRDefault="00FA3E3F" w:rsidP="00FA3E3F">
            <w:pPr>
              <w:spacing w:after="0" w:line="240" w:lineRule="auto"/>
              <w:jc w:val="both"/>
              <w:rPr>
                <w:rFonts w:ascii="Times New Roman" w:hAnsi="Times New Roman"/>
                <w:b/>
                <w:sz w:val="24"/>
                <w:szCs w:val="24"/>
              </w:rPr>
            </w:pPr>
            <w:r w:rsidRPr="008234CF">
              <w:rPr>
                <w:rFonts w:ascii="Times New Roman" w:hAnsi="Times New Roman"/>
                <w:sz w:val="24"/>
                <w:szCs w:val="24"/>
              </w:rPr>
              <w:t>PT. Bank CIMB Niaga Tbk.</w:t>
            </w:r>
          </w:p>
        </w:tc>
        <w:tc>
          <w:tcPr>
            <w:tcW w:w="2127" w:type="dxa"/>
            <w:tcBorders>
              <w:top w:val="nil"/>
              <w:bottom w:val="nil"/>
            </w:tcBorders>
            <w:shd w:val="clear" w:color="auto" w:fill="auto"/>
          </w:tcPr>
          <w:p w14:paraId="49D8C358"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BNGA</w:t>
            </w:r>
          </w:p>
        </w:tc>
        <w:tc>
          <w:tcPr>
            <w:tcW w:w="2127" w:type="dxa"/>
            <w:tcBorders>
              <w:top w:val="nil"/>
              <w:bottom w:val="nil"/>
            </w:tcBorders>
            <w:shd w:val="clear" w:color="auto" w:fill="auto"/>
          </w:tcPr>
          <w:p w14:paraId="1BCADAD1"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025A201C" w14:textId="77777777" w:rsidTr="008234CF">
        <w:tc>
          <w:tcPr>
            <w:tcW w:w="516" w:type="dxa"/>
            <w:tcBorders>
              <w:top w:val="nil"/>
              <w:bottom w:val="nil"/>
            </w:tcBorders>
            <w:shd w:val="clear" w:color="auto" w:fill="auto"/>
          </w:tcPr>
          <w:p w14:paraId="3F87CB26"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3.</w:t>
            </w:r>
          </w:p>
        </w:tc>
        <w:tc>
          <w:tcPr>
            <w:tcW w:w="4592" w:type="dxa"/>
            <w:tcBorders>
              <w:top w:val="nil"/>
              <w:bottom w:val="nil"/>
            </w:tcBorders>
            <w:shd w:val="clear" w:color="auto" w:fill="auto"/>
          </w:tcPr>
          <w:p w14:paraId="5789476C" w14:textId="77777777" w:rsidR="00FA3E3F" w:rsidRPr="008234CF" w:rsidRDefault="00FA3E3F" w:rsidP="00FA3E3F">
            <w:pPr>
              <w:spacing w:after="0" w:line="240" w:lineRule="auto"/>
              <w:jc w:val="both"/>
              <w:rPr>
                <w:rFonts w:ascii="Times New Roman" w:hAnsi="Times New Roman"/>
                <w:b/>
                <w:sz w:val="24"/>
                <w:szCs w:val="24"/>
              </w:rPr>
            </w:pPr>
            <w:r w:rsidRPr="008234CF">
              <w:rPr>
                <w:rFonts w:ascii="Times New Roman" w:hAnsi="Times New Roman"/>
                <w:sz w:val="24"/>
                <w:szCs w:val="24"/>
              </w:rPr>
              <w:t>PT. Bank China Construction Indonesia Tbk.</w:t>
            </w:r>
          </w:p>
        </w:tc>
        <w:tc>
          <w:tcPr>
            <w:tcW w:w="2127" w:type="dxa"/>
            <w:tcBorders>
              <w:top w:val="nil"/>
              <w:bottom w:val="nil"/>
            </w:tcBorders>
            <w:shd w:val="clear" w:color="auto" w:fill="auto"/>
          </w:tcPr>
          <w:p w14:paraId="4885D32D"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MCOR</w:t>
            </w:r>
          </w:p>
        </w:tc>
        <w:tc>
          <w:tcPr>
            <w:tcW w:w="2127" w:type="dxa"/>
            <w:tcBorders>
              <w:top w:val="nil"/>
              <w:bottom w:val="nil"/>
            </w:tcBorders>
            <w:shd w:val="clear" w:color="auto" w:fill="auto"/>
          </w:tcPr>
          <w:p w14:paraId="51033020"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67915152" w14:textId="77777777" w:rsidTr="008234CF">
        <w:tc>
          <w:tcPr>
            <w:tcW w:w="516" w:type="dxa"/>
            <w:tcBorders>
              <w:top w:val="nil"/>
              <w:bottom w:val="nil"/>
            </w:tcBorders>
            <w:shd w:val="clear" w:color="auto" w:fill="auto"/>
          </w:tcPr>
          <w:p w14:paraId="568E7589"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4.</w:t>
            </w:r>
          </w:p>
        </w:tc>
        <w:tc>
          <w:tcPr>
            <w:tcW w:w="4592" w:type="dxa"/>
            <w:tcBorders>
              <w:top w:val="nil"/>
              <w:bottom w:val="nil"/>
            </w:tcBorders>
            <w:shd w:val="clear" w:color="auto" w:fill="auto"/>
          </w:tcPr>
          <w:p w14:paraId="323FFEC9" w14:textId="77777777" w:rsidR="00FA3E3F" w:rsidRPr="008234CF" w:rsidRDefault="00FA3E3F" w:rsidP="00FA3E3F">
            <w:pPr>
              <w:spacing w:after="0" w:line="240" w:lineRule="auto"/>
              <w:jc w:val="both"/>
              <w:rPr>
                <w:rFonts w:ascii="Times New Roman" w:hAnsi="Times New Roman"/>
                <w:b/>
                <w:sz w:val="24"/>
                <w:szCs w:val="24"/>
              </w:rPr>
            </w:pPr>
            <w:r w:rsidRPr="008234CF">
              <w:rPr>
                <w:rFonts w:ascii="Times New Roman" w:hAnsi="Times New Roman"/>
                <w:sz w:val="24"/>
                <w:szCs w:val="24"/>
              </w:rPr>
              <w:t>PT. Bank Mandiri (Persero) Tbk.</w:t>
            </w:r>
          </w:p>
        </w:tc>
        <w:tc>
          <w:tcPr>
            <w:tcW w:w="2127" w:type="dxa"/>
            <w:tcBorders>
              <w:top w:val="nil"/>
              <w:bottom w:val="nil"/>
            </w:tcBorders>
            <w:shd w:val="clear" w:color="auto" w:fill="auto"/>
          </w:tcPr>
          <w:p w14:paraId="5C1E32B8"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BMRI</w:t>
            </w:r>
          </w:p>
        </w:tc>
        <w:tc>
          <w:tcPr>
            <w:tcW w:w="2127" w:type="dxa"/>
            <w:tcBorders>
              <w:top w:val="nil"/>
              <w:bottom w:val="nil"/>
            </w:tcBorders>
            <w:shd w:val="clear" w:color="auto" w:fill="auto"/>
          </w:tcPr>
          <w:p w14:paraId="0D8CA48C"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67E5CBE8" w14:textId="77777777" w:rsidTr="008234CF">
        <w:tc>
          <w:tcPr>
            <w:tcW w:w="516" w:type="dxa"/>
            <w:tcBorders>
              <w:top w:val="nil"/>
              <w:bottom w:val="nil"/>
            </w:tcBorders>
            <w:shd w:val="clear" w:color="auto" w:fill="auto"/>
          </w:tcPr>
          <w:p w14:paraId="4CE9950C"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5.</w:t>
            </w:r>
          </w:p>
        </w:tc>
        <w:tc>
          <w:tcPr>
            <w:tcW w:w="4592" w:type="dxa"/>
            <w:tcBorders>
              <w:top w:val="nil"/>
              <w:bottom w:val="nil"/>
            </w:tcBorders>
            <w:shd w:val="clear" w:color="auto" w:fill="auto"/>
          </w:tcPr>
          <w:p w14:paraId="3807DA88" w14:textId="77777777" w:rsidR="00FA3E3F" w:rsidRPr="008234CF" w:rsidRDefault="00FA3E3F" w:rsidP="00FA3E3F">
            <w:pPr>
              <w:spacing w:after="0" w:line="240" w:lineRule="auto"/>
              <w:jc w:val="both"/>
              <w:rPr>
                <w:rFonts w:ascii="Times New Roman" w:hAnsi="Times New Roman"/>
                <w:b/>
                <w:sz w:val="24"/>
                <w:szCs w:val="24"/>
              </w:rPr>
            </w:pPr>
            <w:r w:rsidRPr="008234CF">
              <w:rPr>
                <w:rFonts w:ascii="Times New Roman" w:hAnsi="Times New Roman"/>
                <w:sz w:val="24"/>
                <w:szCs w:val="24"/>
              </w:rPr>
              <w:t>PT. Bank Mayapada International Tbk.</w:t>
            </w:r>
          </w:p>
        </w:tc>
        <w:tc>
          <w:tcPr>
            <w:tcW w:w="2127" w:type="dxa"/>
            <w:tcBorders>
              <w:top w:val="nil"/>
              <w:bottom w:val="nil"/>
            </w:tcBorders>
            <w:shd w:val="clear" w:color="auto" w:fill="auto"/>
          </w:tcPr>
          <w:p w14:paraId="20575FD6"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MAYA</w:t>
            </w:r>
          </w:p>
        </w:tc>
        <w:tc>
          <w:tcPr>
            <w:tcW w:w="2127" w:type="dxa"/>
            <w:tcBorders>
              <w:top w:val="nil"/>
              <w:bottom w:val="nil"/>
            </w:tcBorders>
            <w:shd w:val="clear" w:color="auto" w:fill="auto"/>
          </w:tcPr>
          <w:p w14:paraId="530452B5"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365CAB57" w14:textId="77777777" w:rsidTr="008234CF">
        <w:trPr>
          <w:trHeight w:val="158"/>
        </w:trPr>
        <w:tc>
          <w:tcPr>
            <w:tcW w:w="516" w:type="dxa"/>
            <w:tcBorders>
              <w:top w:val="nil"/>
              <w:bottom w:val="nil"/>
            </w:tcBorders>
            <w:shd w:val="clear" w:color="auto" w:fill="auto"/>
          </w:tcPr>
          <w:p w14:paraId="75CC8188"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6.</w:t>
            </w:r>
          </w:p>
        </w:tc>
        <w:tc>
          <w:tcPr>
            <w:tcW w:w="4592" w:type="dxa"/>
            <w:tcBorders>
              <w:top w:val="nil"/>
              <w:bottom w:val="nil"/>
            </w:tcBorders>
            <w:shd w:val="clear" w:color="auto" w:fill="auto"/>
          </w:tcPr>
          <w:p w14:paraId="41924115" w14:textId="77777777" w:rsidR="00FA3E3F" w:rsidRPr="008234CF" w:rsidRDefault="00FA3E3F" w:rsidP="00FA3E3F">
            <w:pPr>
              <w:spacing w:after="0" w:line="240" w:lineRule="auto"/>
              <w:jc w:val="both"/>
              <w:rPr>
                <w:rFonts w:ascii="Times New Roman" w:hAnsi="Times New Roman"/>
                <w:b/>
                <w:sz w:val="24"/>
                <w:szCs w:val="24"/>
              </w:rPr>
            </w:pPr>
            <w:r w:rsidRPr="008234CF">
              <w:rPr>
                <w:rFonts w:ascii="Times New Roman" w:hAnsi="Times New Roman"/>
                <w:sz w:val="24"/>
                <w:szCs w:val="24"/>
              </w:rPr>
              <w:t>PT. Bank Mega Tbk.</w:t>
            </w:r>
          </w:p>
        </w:tc>
        <w:tc>
          <w:tcPr>
            <w:tcW w:w="2127" w:type="dxa"/>
            <w:tcBorders>
              <w:top w:val="nil"/>
              <w:bottom w:val="nil"/>
            </w:tcBorders>
            <w:shd w:val="clear" w:color="auto" w:fill="auto"/>
          </w:tcPr>
          <w:p w14:paraId="22D79414"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MEGA</w:t>
            </w:r>
          </w:p>
        </w:tc>
        <w:tc>
          <w:tcPr>
            <w:tcW w:w="2127" w:type="dxa"/>
            <w:tcBorders>
              <w:top w:val="nil"/>
              <w:bottom w:val="nil"/>
            </w:tcBorders>
            <w:shd w:val="clear" w:color="auto" w:fill="auto"/>
          </w:tcPr>
          <w:p w14:paraId="435887C0"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r w:rsidR="00FA3E3F" w:rsidRPr="008234CF" w14:paraId="5C13239A" w14:textId="77777777" w:rsidTr="008234CF">
        <w:tc>
          <w:tcPr>
            <w:tcW w:w="516" w:type="dxa"/>
            <w:tcBorders>
              <w:top w:val="nil"/>
            </w:tcBorders>
            <w:shd w:val="clear" w:color="auto" w:fill="auto"/>
          </w:tcPr>
          <w:p w14:paraId="1C25F33D" w14:textId="77777777" w:rsidR="00FA3E3F" w:rsidRPr="008234CF" w:rsidRDefault="00FA3E3F" w:rsidP="00FA3E3F">
            <w:pPr>
              <w:spacing w:after="0" w:line="240" w:lineRule="auto"/>
              <w:jc w:val="center"/>
              <w:rPr>
                <w:rFonts w:ascii="Times New Roman" w:hAnsi="Times New Roman"/>
                <w:sz w:val="24"/>
                <w:szCs w:val="24"/>
              </w:rPr>
            </w:pPr>
            <w:r w:rsidRPr="008234CF">
              <w:rPr>
                <w:rFonts w:ascii="Times New Roman" w:hAnsi="Times New Roman"/>
                <w:sz w:val="24"/>
                <w:szCs w:val="24"/>
              </w:rPr>
              <w:t>7.</w:t>
            </w:r>
          </w:p>
        </w:tc>
        <w:tc>
          <w:tcPr>
            <w:tcW w:w="4592" w:type="dxa"/>
            <w:tcBorders>
              <w:top w:val="nil"/>
            </w:tcBorders>
            <w:shd w:val="clear" w:color="auto" w:fill="auto"/>
            <w:vAlign w:val="center"/>
          </w:tcPr>
          <w:p w14:paraId="76F11B56" w14:textId="77777777" w:rsidR="00FA3E3F" w:rsidRPr="008234CF" w:rsidRDefault="00FA3E3F" w:rsidP="00FA3E3F">
            <w:pPr>
              <w:spacing w:after="0" w:line="240" w:lineRule="auto"/>
              <w:rPr>
                <w:rFonts w:ascii="Times New Roman" w:hAnsi="Times New Roman"/>
                <w:sz w:val="24"/>
                <w:szCs w:val="24"/>
              </w:rPr>
            </w:pPr>
            <w:r w:rsidRPr="008234CF">
              <w:rPr>
                <w:rFonts w:ascii="Times New Roman" w:hAnsi="Times New Roman"/>
                <w:sz w:val="24"/>
                <w:szCs w:val="24"/>
              </w:rPr>
              <w:t>PT. Bank Victoria International Tbk.</w:t>
            </w:r>
          </w:p>
        </w:tc>
        <w:tc>
          <w:tcPr>
            <w:tcW w:w="2127" w:type="dxa"/>
            <w:tcBorders>
              <w:top w:val="nil"/>
            </w:tcBorders>
            <w:shd w:val="clear" w:color="auto" w:fill="auto"/>
          </w:tcPr>
          <w:p w14:paraId="1AB2AA94"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BVIC</w:t>
            </w:r>
          </w:p>
        </w:tc>
        <w:tc>
          <w:tcPr>
            <w:tcW w:w="2127" w:type="dxa"/>
            <w:tcBorders>
              <w:top w:val="nil"/>
            </w:tcBorders>
            <w:shd w:val="clear" w:color="auto" w:fill="auto"/>
          </w:tcPr>
          <w:p w14:paraId="5346BED0" w14:textId="77777777" w:rsidR="00FA3E3F" w:rsidRPr="008234CF" w:rsidRDefault="00FA3E3F" w:rsidP="00FA3E3F">
            <w:pPr>
              <w:spacing w:after="0" w:line="240" w:lineRule="auto"/>
              <w:jc w:val="center"/>
              <w:rPr>
                <w:rFonts w:ascii="Times New Roman" w:hAnsi="Times New Roman"/>
                <w:b/>
                <w:sz w:val="24"/>
                <w:szCs w:val="24"/>
              </w:rPr>
            </w:pPr>
            <w:r w:rsidRPr="008234CF">
              <w:rPr>
                <w:rFonts w:ascii="Times New Roman" w:hAnsi="Times New Roman"/>
                <w:sz w:val="24"/>
                <w:szCs w:val="24"/>
              </w:rPr>
              <w:t>Perbankan</w:t>
            </w:r>
          </w:p>
        </w:tc>
      </w:tr>
    </w:tbl>
    <w:p w14:paraId="6549B651" w14:textId="77777777" w:rsidR="00FA3E3F" w:rsidRPr="008C69DF" w:rsidRDefault="00FA3E3F" w:rsidP="00BB5016">
      <w:pPr>
        <w:spacing w:line="240" w:lineRule="auto"/>
        <w:ind w:left="142" w:hanging="142"/>
        <w:rPr>
          <w:rFonts w:ascii="Times New Roman" w:hAnsi="Times New Roman"/>
          <w:sz w:val="20"/>
          <w:szCs w:val="20"/>
        </w:rPr>
      </w:pPr>
      <w:proofErr w:type="gramStart"/>
      <w:r w:rsidRPr="008C69DF">
        <w:rPr>
          <w:rFonts w:ascii="Times New Roman" w:hAnsi="Times New Roman"/>
          <w:sz w:val="20"/>
          <w:szCs w:val="20"/>
        </w:rPr>
        <w:t>Sumber :</w:t>
      </w:r>
      <w:proofErr w:type="gramEnd"/>
      <w:r w:rsidRPr="008C69DF">
        <w:rPr>
          <w:rFonts w:ascii="Times New Roman" w:hAnsi="Times New Roman"/>
          <w:sz w:val="20"/>
          <w:szCs w:val="20"/>
        </w:rPr>
        <w:t xml:space="preserve"> www.idx.co.id (data diolah 2020)</w:t>
      </w:r>
    </w:p>
    <w:p w14:paraId="57E4266E" w14:textId="77777777" w:rsidR="00FA3E3F" w:rsidRPr="00FA3E3F" w:rsidRDefault="00FA3E3F" w:rsidP="00FA3E3F">
      <w:pPr>
        <w:spacing w:after="0" w:line="240" w:lineRule="auto"/>
        <w:jc w:val="both"/>
        <w:rPr>
          <w:rFonts w:ascii="Times New Roman" w:hAnsi="Times New Roman"/>
          <w:bCs/>
          <w:sz w:val="24"/>
          <w:szCs w:val="24"/>
        </w:rPr>
      </w:pPr>
      <w:r w:rsidRPr="00FA3E3F">
        <w:rPr>
          <w:rFonts w:ascii="Times New Roman" w:hAnsi="Times New Roman"/>
          <w:bCs/>
          <w:sz w:val="24"/>
          <w:szCs w:val="24"/>
        </w:rPr>
        <w:t>Metode Pengumpulan Data</w:t>
      </w:r>
    </w:p>
    <w:p w14:paraId="66A31E1A" w14:textId="557A5EA3" w:rsidR="00FA3E3F" w:rsidRDefault="00DB0A72" w:rsidP="00FA3E3F">
      <w:pPr>
        <w:spacing w:after="0" w:line="240" w:lineRule="auto"/>
        <w:ind w:firstLine="709"/>
        <w:jc w:val="both"/>
        <w:rPr>
          <w:rFonts w:ascii="Times New Roman" w:hAnsi="Times New Roman"/>
          <w:sz w:val="24"/>
          <w:szCs w:val="24"/>
        </w:rPr>
      </w:pPr>
      <w:hyperlink r:id="rId10" w:history="1">
        <w:r w:rsidR="00FA3E3F" w:rsidRPr="00A24479">
          <w:rPr>
            <w:rFonts w:ascii="Times New Roman" w:hAnsi="Times New Roman"/>
            <w:sz w:val="24"/>
            <w:szCs w:val="24"/>
          </w:rPr>
          <w:t>Pengumpulan data yang digunakan dalam penelitian ini yaitu melalui</w:t>
        </w:r>
      </w:hyperlink>
      <w:r w:rsidR="00FA3E3F">
        <w:t xml:space="preserve"> </w:t>
      </w:r>
      <w:r w:rsidR="00FA3E3F" w:rsidRPr="00A24479">
        <w:rPr>
          <w:rFonts w:ascii="Times New Roman" w:hAnsi="Times New Roman"/>
          <w:sz w:val="24"/>
          <w:szCs w:val="24"/>
        </w:rPr>
        <w:t>metode dokumentasi yang ber</w:t>
      </w:r>
      <w:r w:rsidR="00FA3E3F">
        <w:rPr>
          <w:rFonts w:ascii="Times New Roman" w:hAnsi="Times New Roman"/>
          <w:sz w:val="24"/>
          <w:szCs w:val="24"/>
        </w:rPr>
        <w:t>upa laporan tahunan perusahaan p</w:t>
      </w:r>
      <w:r w:rsidR="00FA3E3F" w:rsidRPr="00A24479">
        <w:rPr>
          <w:rFonts w:ascii="Times New Roman" w:hAnsi="Times New Roman"/>
          <w:sz w:val="24"/>
          <w:szCs w:val="24"/>
        </w:rPr>
        <w:t xml:space="preserve">erbankan yang listing di BEI yang dijadikan sampel. Sumber data dalam penelitian ini adalah data sekunder yang diperoleh dari website Bursa Efek Indonesia </w:t>
      </w:r>
      <w:hyperlink r:id="rId11" w:history="1">
        <w:r w:rsidR="00FA3E3F" w:rsidRPr="00A24479">
          <w:rPr>
            <w:rFonts w:ascii="Times New Roman" w:hAnsi="Times New Roman"/>
            <w:sz w:val="24"/>
            <w:szCs w:val="24"/>
          </w:rPr>
          <w:t>http://www.idx.co.id</w:t>
        </w:r>
      </w:hyperlink>
      <w:r w:rsidR="00FA3E3F" w:rsidRPr="00A24479">
        <w:rPr>
          <w:rFonts w:ascii="Times New Roman" w:hAnsi="Times New Roman"/>
          <w:sz w:val="24"/>
          <w:szCs w:val="24"/>
        </w:rPr>
        <w:t xml:space="preserve"> dan website perusahaan perbankan. Teknik pengumpulan data yang digunakan pada penelitian ini adalah studi dokumen. Afran et al, (2018:190) dokumenter adalah jenis data penelitian yang antara lain berupa faktur, penjualan, surat-surat, notulen hasil rapat, memo, atau dalam bentuk laporan. Data dokumenter memuat </w:t>
      </w:r>
      <w:proofErr w:type="gramStart"/>
      <w:r w:rsidR="00FA3E3F" w:rsidRPr="00A24479">
        <w:rPr>
          <w:rFonts w:ascii="Times New Roman" w:hAnsi="Times New Roman"/>
          <w:sz w:val="24"/>
          <w:szCs w:val="24"/>
        </w:rPr>
        <w:t>apa</w:t>
      </w:r>
      <w:proofErr w:type="gramEnd"/>
      <w:r w:rsidR="00FA3E3F" w:rsidRPr="00A24479">
        <w:rPr>
          <w:rFonts w:ascii="Times New Roman" w:hAnsi="Times New Roman"/>
          <w:sz w:val="24"/>
          <w:szCs w:val="24"/>
        </w:rPr>
        <w:t xml:space="preserve"> dan kapan suatu kejadian atau transaksi, serta siapa yang terlibat dalam suatu kejadian data dokumenter dalam penelitian dapat menjadi bahan atau dasar analisis data yang kompleks yang dikumpulkan melalui metode observasi dan analisis dokumen yang dikenal dengan analisis konten.</w:t>
      </w:r>
    </w:p>
    <w:p w14:paraId="528D82A2" w14:textId="77777777" w:rsidR="00FA3E3F" w:rsidRPr="00865D0E" w:rsidRDefault="00FA3E3F" w:rsidP="00FA3E3F">
      <w:pPr>
        <w:spacing w:after="0" w:line="240" w:lineRule="auto"/>
        <w:ind w:firstLine="709"/>
        <w:jc w:val="both"/>
        <w:rPr>
          <w:rFonts w:ascii="Times New Roman" w:hAnsi="Times New Roman"/>
          <w:sz w:val="24"/>
          <w:szCs w:val="24"/>
          <w:lang w:val="id-ID"/>
        </w:rPr>
      </w:pPr>
    </w:p>
    <w:p w14:paraId="1AC6CAFA" w14:textId="77777777" w:rsidR="00FA3E3F" w:rsidRPr="00FA3E3F" w:rsidRDefault="00FA3E3F" w:rsidP="00FA3E3F">
      <w:pPr>
        <w:spacing w:after="0" w:line="240" w:lineRule="auto"/>
        <w:jc w:val="both"/>
        <w:rPr>
          <w:rFonts w:ascii="Times New Roman" w:hAnsi="Times New Roman"/>
          <w:sz w:val="24"/>
          <w:szCs w:val="24"/>
        </w:rPr>
      </w:pPr>
      <w:r w:rsidRPr="00FA3E3F">
        <w:rPr>
          <w:rFonts w:ascii="Times New Roman" w:hAnsi="Times New Roman"/>
          <w:sz w:val="24"/>
          <w:szCs w:val="24"/>
        </w:rPr>
        <w:t>Metode Analisis Data</w:t>
      </w:r>
    </w:p>
    <w:p w14:paraId="57659224" w14:textId="77777777" w:rsidR="00FA3E3F" w:rsidRDefault="00FA3E3F" w:rsidP="00FA3E3F">
      <w:pPr>
        <w:spacing w:after="0" w:line="240" w:lineRule="auto"/>
        <w:ind w:firstLine="720"/>
        <w:jc w:val="both"/>
        <w:rPr>
          <w:rFonts w:ascii="Times New Roman" w:hAnsi="Times New Roman"/>
          <w:sz w:val="24"/>
          <w:szCs w:val="24"/>
        </w:rPr>
      </w:pPr>
      <w:r w:rsidRPr="00A24479">
        <w:rPr>
          <w:rFonts w:ascii="Times New Roman" w:hAnsi="Times New Roman"/>
          <w:sz w:val="24"/>
          <w:szCs w:val="24"/>
        </w:rPr>
        <w:t>Adapun tahapan–tahapan metode analisis data yang digunakan pada penelitian ini adalah sebagai berikut:</w:t>
      </w:r>
    </w:p>
    <w:p w14:paraId="6EA44731" w14:textId="77777777" w:rsidR="00FA3E3F" w:rsidRPr="00BB5016" w:rsidRDefault="00DB0A72" w:rsidP="00FA3E3F">
      <w:pPr>
        <w:spacing w:after="0" w:line="240" w:lineRule="auto"/>
        <w:jc w:val="both"/>
        <w:rPr>
          <w:rFonts w:ascii="Times New Roman" w:hAnsi="Times New Roman"/>
          <w:sz w:val="24"/>
          <w:szCs w:val="24"/>
        </w:rPr>
      </w:pPr>
      <w:hyperlink r:id="rId12" w:history="1">
        <w:r w:rsidR="00FA3E3F" w:rsidRPr="00BB5016">
          <w:rPr>
            <w:rFonts w:ascii="Times New Roman" w:hAnsi="Times New Roman"/>
            <w:sz w:val="24"/>
            <w:szCs w:val="24"/>
          </w:rPr>
          <w:t>Uji Asumsi Klasik</w:t>
        </w:r>
      </w:hyperlink>
      <w:bookmarkStart w:id="1" w:name="_Toc28174679"/>
    </w:p>
    <w:p w14:paraId="2F4C1405" w14:textId="77777777" w:rsidR="00FA3E3F" w:rsidRDefault="00FA3E3F" w:rsidP="00FA3E3F">
      <w:pPr>
        <w:numPr>
          <w:ilvl w:val="0"/>
          <w:numId w:val="3"/>
        </w:numPr>
        <w:spacing w:after="0" w:line="240" w:lineRule="auto"/>
        <w:ind w:left="284" w:hanging="284"/>
        <w:contextualSpacing/>
        <w:jc w:val="both"/>
        <w:rPr>
          <w:rFonts w:ascii="Times New Roman" w:hAnsi="Times New Roman"/>
          <w:sz w:val="24"/>
          <w:szCs w:val="24"/>
        </w:rPr>
      </w:pPr>
      <w:r w:rsidRPr="00A24479">
        <w:rPr>
          <w:rFonts w:ascii="Times New Roman" w:hAnsi="Times New Roman"/>
          <w:sz w:val="24"/>
          <w:szCs w:val="24"/>
        </w:rPr>
        <w:t>Uji normalitas</w:t>
      </w:r>
    </w:p>
    <w:p w14:paraId="14A8C8FA" w14:textId="77777777" w:rsidR="00FA3E3F" w:rsidRPr="00427E3A" w:rsidRDefault="00FA3E3F" w:rsidP="00FA3E3F">
      <w:pPr>
        <w:autoSpaceDE w:val="0"/>
        <w:autoSpaceDN w:val="0"/>
        <w:adjustRightInd w:val="0"/>
        <w:spacing w:after="0" w:line="240" w:lineRule="auto"/>
        <w:ind w:firstLine="709"/>
        <w:jc w:val="both"/>
        <w:rPr>
          <w:rFonts w:ascii="Times New Roman" w:hAnsi="Times New Roman"/>
          <w:sz w:val="24"/>
          <w:szCs w:val="24"/>
        </w:rPr>
      </w:pPr>
      <w:r w:rsidRPr="00427E3A">
        <w:rPr>
          <w:rFonts w:ascii="Times New Roman" w:hAnsi="Times New Roman"/>
          <w:sz w:val="24"/>
          <w:szCs w:val="24"/>
        </w:rPr>
        <w:t xml:space="preserve">Uji normalitas bertujuan untuk menguji apakah variabel dependen dan independen dalam model regresi tersebut terdistribusi secara normal. Model regresi yang baik adalah data yang berdistribusi normal atau mendekati normal. Untuk mendeteksi apakah data berdistribusi normal atau tidak, penelitian ini menggunakan analisis statistik.  Uji Kolmogorov - Smirnov merupakan </w:t>
      </w:r>
      <w:proofErr w:type="gramStart"/>
      <w:r w:rsidRPr="00427E3A">
        <w:rPr>
          <w:rFonts w:ascii="Times New Roman" w:hAnsi="Times New Roman"/>
          <w:sz w:val="24"/>
          <w:szCs w:val="24"/>
        </w:rPr>
        <w:t>cara</w:t>
      </w:r>
      <w:proofErr w:type="gramEnd"/>
      <w:r w:rsidRPr="00427E3A">
        <w:rPr>
          <w:rFonts w:ascii="Times New Roman" w:hAnsi="Times New Roman"/>
          <w:sz w:val="24"/>
          <w:szCs w:val="24"/>
        </w:rPr>
        <w:t xml:space="preserve"> untuk mengetahui normalitas. Uji Kolmogorov Smirnov, dengan ketentuan sebagai </w:t>
      </w:r>
      <w:proofErr w:type="gramStart"/>
      <w:r w:rsidRPr="00427E3A">
        <w:rPr>
          <w:rFonts w:ascii="Times New Roman" w:hAnsi="Times New Roman"/>
          <w:sz w:val="24"/>
          <w:szCs w:val="24"/>
        </w:rPr>
        <w:t>berikut :</w:t>
      </w:r>
      <w:proofErr w:type="gramEnd"/>
      <w:r w:rsidRPr="00427E3A">
        <w:rPr>
          <w:rFonts w:ascii="Times New Roman" w:hAnsi="Times New Roman"/>
          <w:sz w:val="24"/>
          <w:szCs w:val="24"/>
        </w:rPr>
        <w:t xml:space="preserve"> </w:t>
      </w:r>
    </w:p>
    <w:p w14:paraId="2A32EB66" w14:textId="77777777" w:rsidR="00FA3E3F" w:rsidRPr="00427E3A" w:rsidRDefault="00FA3E3F" w:rsidP="00BB5016">
      <w:pPr>
        <w:numPr>
          <w:ilvl w:val="0"/>
          <w:numId w:val="4"/>
        </w:numPr>
        <w:autoSpaceDE w:val="0"/>
        <w:autoSpaceDN w:val="0"/>
        <w:adjustRightInd w:val="0"/>
        <w:spacing w:after="0" w:line="240" w:lineRule="auto"/>
        <w:ind w:left="567" w:hanging="283"/>
        <w:jc w:val="both"/>
        <w:rPr>
          <w:rFonts w:ascii="Times New Roman" w:hAnsi="Times New Roman"/>
          <w:sz w:val="24"/>
          <w:szCs w:val="24"/>
        </w:rPr>
      </w:pPr>
      <w:r w:rsidRPr="00427E3A">
        <w:rPr>
          <w:rFonts w:ascii="Times New Roman" w:hAnsi="Times New Roman"/>
          <w:sz w:val="24"/>
          <w:szCs w:val="24"/>
        </w:rPr>
        <w:t>Apabila Asymp. Sig. KS = 0</w:t>
      </w:r>
      <w:proofErr w:type="gramStart"/>
      <w:r w:rsidRPr="00427E3A">
        <w:rPr>
          <w:rFonts w:ascii="Times New Roman" w:hAnsi="Times New Roman"/>
          <w:sz w:val="24"/>
          <w:szCs w:val="24"/>
        </w:rPr>
        <w:t>,05</w:t>
      </w:r>
      <w:proofErr w:type="gramEnd"/>
      <w:r w:rsidRPr="00427E3A">
        <w:rPr>
          <w:rFonts w:ascii="Times New Roman" w:hAnsi="Times New Roman"/>
          <w:sz w:val="24"/>
          <w:szCs w:val="24"/>
        </w:rPr>
        <w:t>, data berdistribusi normal.</w:t>
      </w:r>
    </w:p>
    <w:p w14:paraId="7E7D73F4" w14:textId="77777777" w:rsidR="00FA3E3F" w:rsidRPr="008C2F2A" w:rsidRDefault="00FA3E3F" w:rsidP="00BB5016">
      <w:pPr>
        <w:numPr>
          <w:ilvl w:val="0"/>
          <w:numId w:val="4"/>
        </w:numPr>
        <w:autoSpaceDE w:val="0"/>
        <w:autoSpaceDN w:val="0"/>
        <w:adjustRightInd w:val="0"/>
        <w:spacing w:after="0" w:line="240" w:lineRule="auto"/>
        <w:ind w:left="567" w:hanging="283"/>
        <w:jc w:val="both"/>
        <w:rPr>
          <w:rFonts w:ascii="Times New Roman" w:hAnsi="Times New Roman"/>
          <w:sz w:val="24"/>
          <w:szCs w:val="24"/>
        </w:rPr>
      </w:pPr>
      <w:r w:rsidRPr="00427E3A">
        <w:rPr>
          <w:rFonts w:ascii="Times New Roman" w:hAnsi="Times New Roman"/>
          <w:sz w:val="24"/>
          <w:szCs w:val="24"/>
        </w:rPr>
        <w:t>Apabila Asymp. Sig. KS &lt; 0,05, data tidak berdistribusi normal</w:t>
      </w:r>
      <w:r w:rsidRPr="008C2F2A">
        <w:rPr>
          <w:rFonts w:ascii="Times New Roman" w:hAnsi="Times New Roman"/>
          <w:sz w:val="24"/>
          <w:szCs w:val="24"/>
        </w:rPr>
        <w:t xml:space="preserve"> </w:t>
      </w:r>
    </w:p>
    <w:p w14:paraId="2DD657EB" w14:textId="77777777" w:rsidR="00FA3E3F" w:rsidRPr="00A24479" w:rsidRDefault="00DB0A72" w:rsidP="00FA3E3F">
      <w:pPr>
        <w:numPr>
          <w:ilvl w:val="0"/>
          <w:numId w:val="3"/>
        </w:numPr>
        <w:spacing w:after="0" w:line="240" w:lineRule="auto"/>
        <w:ind w:left="284" w:hanging="284"/>
        <w:contextualSpacing/>
        <w:jc w:val="both"/>
        <w:rPr>
          <w:rFonts w:ascii="Times New Roman" w:hAnsi="Times New Roman"/>
          <w:sz w:val="24"/>
          <w:szCs w:val="24"/>
        </w:rPr>
      </w:pPr>
      <w:hyperlink r:id="rId13" w:history="1">
        <w:r w:rsidR="00FA3E3F" w:rsidRPr="00A24479">
          <w:rPr>
            <w:rFonts w:ascii="Times New Roman" w:hAnsi="Times New Roman"/>
            <w:sz w:val="24"/>
            <w:szCs w:val="24"/>
          </w:rPr>
          <w:t>Uji Multikorelasi</w:t>
        </w:r>
        <w:bookmarkEnd w:id="1"/>
      </w:hyperlink>
    </w:p>
    <w:p w14:paraId="12F7AB04" w14:textId="77777777" w:rsidR="00FA3E3F" w:rsidRPr="005E7774" w:rsidRDefault="00FA3E3F" w:rsidP="00FA3E3F">
      <w:pPr>
        <w:spacing w:after="0" w:line="240" w:lineRule="auto"/>
        <w:ind w:firstLine="709"/>
        <w:jc w:val="both"/>
        <w:rPr>
          <w:rFonts w:ascii="Times New Roman" w:hAnsi="Times New Roman"/>
          <w:sz w:val="24"/>
          <w:szCs w:val="24"/>
          <w:lang w:val="id-ID"/>
        </w:rPr>
      </w:pPr>
      <w:r w:rsidRPr="00A24479">
        <w:rPr>
          <w:rFonts w:ascii="Times New Roman" w:hAnsi="Times New Roman"/>
          <w:sz w:val="24"/>
          <w:szCs w:val="24"/>
        </w:rPr>
        <w:t xml:space="preserve">Uji </w:t>
      </w:r>
      <w:r>
        <w:rPr>
          <w:rFonts w:ascii="Times New Roman" w:hAnsi="Times New Roman"/>
          <w:sz w:val="24"/>
          <w:szCs w:val="24"/>
        </w:rPr>
        <w:t>m</w:t>
      </w:r>
      <w:r w:rsidRPr="004174B1">
        <w:rPr>
          <w:rFonts w:ascii="Times New Roman" w:hAnsi="Times New Roman"/>
          <w:sz w:val="24"/>
          <w:szCs w:val="24"/>
        </w:rPr>
        <w:t xml:space="preserve">ultikorelasi </w:t>
      </w:r>
      <w:r w:rsidRPr="00A24479">
        <w:rPr>
          <w:rFonts w:ascii="Times New Roman" w:hAnsi="Times New Roman"/>
          <w:sz w:val="24"/>
          <w:szCs w:val="24"/>
        </w:rPr>
        <w:t xml:space="preserve">bertujuan untuk menguji apakah model </w:t>
      </w:r>
      <w:r>
        <w:rPr>
          <w:rFonts w:ascii="Times New Roman" w:hAnsi="Times New Roman"/>
          <w:sz w:val="24"/>
          <w:szCs w:val="24"/>
        </w:rPr>
        <w:t>regresi</w:t>
      </w:r>
      <w:r w:rsidRPr="00A24479">
        <w:rPr>
          <w:rFonts w:ascii="Times New Roman" w:hAnsi="Times New Roman"/>
          <w:sz w:val="24"/>
          <w:szCs w:val="24"/>
        </w:rPr>
        <w:t xml:space="preserve"> ditemukan adanya korelasi antar variabel bebas (</w:t>
      </w:r>
      <w:proofErr w:type="gramStart"/>
      <w:r w:rsidRPr="00A24479">
        <w:rPr>
          <w:rFonts w:ascii="Times New Roman" w:hAnsi="Times New Roman"/>
          <w:sz w:val="24"/>
          <w:szCs w:val="24"/>
        </w:rPr>
        <w:t>variabel  independe</w:t>
      </w:r>
      <w:r>
        <w:rPr>
          <w:rFonts w:ascii="Times New Roman" w:hAnsi="Times New Roman"/>
          <w:sz w:val="24"/>
          <w:szCs w:val="24"/>
        </w:rPr>
        <w:t>n</w:t>
      </w:r>
      <w:proofErr w:type="gramEnd"/>
      <w:r>
        <w:rPr>
          <w:rFonts w:ascii="Times New Roman" w:hAnsi="Times New Roman"/>
          <w:sz w:val="24"/>
          <w:szCs w:val="24"/>
        </w:rPr>
        <w:t>). Model regresi</w:t>
      </w:r>
      <w:r w:rsidRPr="00A24479">
        <w:rPr>
          <w:rFonts w:ascii="Times New Roman" w:hAnsi="Times New Roman"/>
          <w:sz w:val="24"/>
          <w:szCs w:val="24"/>
        </w:rPr>
        <w:t xml:space="preserve"> yang baik seharusnya tidak terjadi korelasi di antara variabel independen. Jika variabel independen saling berkorelasi, maka variabel-va</w:t>
      </w:r>
      <w:r>
        <w:rPr>
          <w:rFonts w:ascii="Times New Roman" w:hAnsi="Times New Roman"/>
          <w:sz w:val="24"/>
          <w:szCs w:val="24"/>
        </w:rPr>
        <w:t xml:space="preserve">riabel ini tidak </w:t>
      </w:r>
      <w:r w:rsidRPr="00A24479">
        <w:rPr>
          <w:rFonts w:ascii="Times New Roman" w:hAnsi="Times New Roman"/>
          <w:sz w:val="24"/>
          <w:szCs w:val="24"/>
        </w:rPr>
        <w:t xml:space="preserve">ortogonal. Variabel ortogonal adalah variabel independen yang nilai </w:t>
      </w:r>
      <w:proofErr w:type="gramStart"/>
      <w:r w:rsidRPr="00A24479">
        <w:rPr>
          <w:rFonts w:ascii="Times New Roman" w:hAnsi="Times New Roman"/>
          <w:sz w:val="24"/>
          <w:szCs w:val="24"/>
        </w:rPr>
        <w:t>korelasi  antar</w:t>
      </w:r>
      <w:proofErr w:type="gramEnd"/>
      <w:r w:rsidRPr="00A24479">
        <w:rPr>
          <w:rFonts w:ascii="Times New Roman" w:hAnsi="Times New Roman"/>
          <w:sz w:val="24"/>
          <w:szCs w:val="24"/>
        </w:rPr>
        <w:t xml:space="preserve"> sesama variabel independen sama dengan nol (Ghozali,</w:t>
      </w:r>
      <w:r>
        <w:rPr>
          <w:rFonts w:ascii="Times New Roman" w:hAnsi="Times New Roman"/>
          <w:sz w:val="24"/>
          <w:szCs w:val="24"/>
        </w:rPr>
        <w:t xml:space="preserve"> </w:t>
      </w:r>
      <w:r w:rsidRPr="00A24479">
        <w:rPr>
          <w:rFonts w:ascii="Times New Roman" w:hAnsi="Times New Roman"/>
          <w:sz w:val="24"/>
          <w:szCs w:val="24"/>
        </w:rPr>
        <w:t xml:space="preserve">2013). </w:t>
      </w:r>
      <w:r w:rsidRPr="004174B1">
        <w:rPr>
          <w:rFonts w:ascii="Times New Roman" w:hAnsi="Times New Roman"/>
          <w:sz w:val="24"/>
          <w:szCs w:val="24"/>
        </w:rPr>
        <w:t xml:space="preserve">Multikorelasi </w:t>
      </w:r>
      <w:r w:rsidRPr="00A24479">
        <w:rPr>
          <w:rFonts w:ascii="Times New Roman" w:hAnsi="Times New Roman"/>
          <w:sz w:val="24"/>
          <w:szCs w:val="24"/>
        </w:rPr>
        <w:t xml:space="preserve">diuji dengan menggunakan nilai VIF atau Variance Inflation Factor, yaitu dengan melihat nilai VIF pada tabel </w:t>
      </w:r>
      <w:r w:rsidRPr="00A24479">
        <w:rPr>
          <w:rFonts w:ascii="Times New Roman" w:hAnsi="Times New Roman"/>
          <w:sz w:val="24"/>
          <w:szCs w:val="24"/>
        </w:rPr>
        <w:lastRenderedPageBreak/>
        <w:t>coefficients. Model dikatakan terjadi m</w:t>
      </w:r>
      <w:r w:rsidRPr="004174B1">
        <w:rPr>
          <w:rFonts w:ascii="Times New Roman" w:hAnsi="Times New Roman"/>
          <w:sz w:val="24"/>
          <w:szCs w:val="24"/>
        </w:rPr>
        <w:t>ultikorelasi</w:t>
      </w:r>
      <w:r w:rsidRPr="00A24479">
        <w:rPr>
          <w:rFonts w:ascii="Times New Roman" w:hAnsi="Times New Roman"/>
          <w:sz w:val="24"/>
          <w:szCs w:val="24"/>
        </w:rPr>
        <w:t xml:space="preserve"> bila nilai VIF lebih dari 10 dan nilai tolerance kurang dari 0</w:t>
      </w:r>
      <w:proofErr w:type="gramStart"/>
      <w:r w:rsidRPr="00A24479">
        <w:rPr>
          <w:rFonts w:ascii="Times New Roman" w:hAnsi="Times New Roman"/>
          <w:sz w:val="24"/>
          <w:szCs w:val="24"/>
        </w:rPr>
        <w:t>,10</w:t>
      </w:r>
      <w:proofErr w:type="gramEnd"/>
      <w:r w:rsidRPr="00A24479">
        <w:rPr>
          <w:rFonts w:ascii="Times New Roman" w:hAnsi="Times New Roman"/>
          <w:sz w:val="24"/>
          <w:szCs w:val="24"/>
        </w:rPr>
        <w:t>.</w:t>
      </w:r>
      <w:bookmarkStart w:id="2" w:name="_Toc28174680"/>
    </w:p>
    <w:p w14:paraId="4268675C" w14:textId="77777777" w:rsidR="00FA3E3F" w:rsidRPr="00A24479" w:rsidRDefault="00FA3E3F" w:rsidP="00FA3E3F">
      <w:pPr>
        <w:numPr>
          <w:ilvl w:val="0"/>
          <w:numId w:val="3"/>
        </w:numPr>
        <w:spacing w:after="0" w:line="240" w:lineRule="auto"/>
        <w:ind w:left="284" w:hanging="284"/>
        <w:contextualSpacing/>
        <w:jc w:val="both"/>
        <w:rPr>
          <w:rFonts w:ascii="Times New Roman" w:hAnsi="Times New Roman"/>
          <w:sz w:val="24"/>
          <w:szCs w:val="24"/>
        </w:rPr>
      </w:pPr>
      <w:r w:rsidRPr="00A24479">
        <w:rPr>
          <w:rFonts w:ascii="Times New Roman" w:hAnsi="Times New Roman"/>
          <w:bCs/>
          <w:color w:val="000000"/>
          <w:sz w:val="24"/>
          <w:szCs w:val="24"/>
        </w:rPr>
        <w:t xml:space="preserve">Uji Autokorelasi </w:t>
      </w:r>
    </w:p>
    <w:p w14:paraId="3A520306" w14:textId="77777777" w:rsidR="00FA3E3F" w:rsidRPr="00A24479" w:rsidRDefault="00FA3E3F" w:rsidP="00FA3E3F">
      <w:pPr>
        <w:spacing w:after="0" w:line="240" w:lineRule="auto"/>
        <w:ind w:firstLine="709"/>
        <w:jc w:val="both"/>
        <w:rPr>
          <w:rFonts w:ascii="Times New Roman" w:hAnsi="Times New Roman"/>
          <w:color w:val="000000"/>
          <w:sz w:val="24"/>
          <w:szCs w:val="24"/>
        </w:rPr>
      </w:pPr>
      <w:r w:rsidRPr="00A24479">
        <w:rPr>
          <w:rFonts w:ascii="Times New Roman" w:hAnsi="Times New Roman"/>
          <w:bCs/>
          <w:color w:val="000000"/>
          <w:sz w:val="24"/>
          <w:szCs w:val="24"/>
        </w:rPr>
        <w:t xml:space="preserve">Autokorelasi digunakan </w:t>
      </w:r>
      <w:r>
        <w:rPr>
          <w:rFonts w:ascii="Times New Roman" w:hAnsi="Times New Roman"/>
          <w:color w:val="000000"/>
          <w:sz w:val="24"/>
          <w:szCs w:val="24"/>
        </w:rPr>
        <w:t>untuk mengetahui apakah a</w:t>
      </w:r>
      <w:r w:rsidRPr="00A24479">
        <w:rPr>
          <w:rFonts w:ascii="Times New Roman" w:hAnsi="Times New Roman"/>
          <w:color w:val="000000"/>
          <w:sz w:val="24"/>
          <w:szCs w:val="24"/>
        </w:rPr>
        <w:t>utokorelasi terdapat dalam kejadian tertentu adalah dengan menggunakan tes Durbin Watson. Dasar pengam</w:t>
      </w:r>
      <w:r>
        <w:rPr>
          <w:rFonts w:ascii="Times New Roman" w:hAnsi="Times New Roman"/>
          <w:color w:val="000000"/>
          <w:sz w:val="24"/>
          <w:szCs w:val="24"/>
        </w:rPr>
        <w:t>bilan keputusan dalam uji autok</w:t>
      </w:r>
      <w:r w:rsidRPr="00A24479">
        <w:rPr>
          <w:rFonts w:ascii="Times New Roman" w:hAnsi="Times New Roman"/>
          <w:color w:val="000000"/>
          <w:sz w:val="24"/>
          <w:szCs w:val="24"/>
        </w:rPr>
        <w:t>orelasi adalah jika DU</w:t>
      </w:r>
      <w:r>
        <w:rPr>
          <w:rFonts w:ascii="Times New Roman" w:hAnsi="Times New Roman"/>
          <w:color w:val="000000"/>
          <w:sz w:val="24"/>
          <w:szCs w:val="24"/>
        </w:rPr>
        <w:t>&lt;DW&lt;4-du maka tidak ada serial a</w:t>
      </w:r>
      <w:r w:rsidRPr="00A24479">
        <w:rPr>
          <w:rFonts w:ascii="Times New Roman" w:hAnsi="Times New Roman"/>
          <w:color w:val="000000"/>
          <w:sz w:val="24"/>
          <w:szCs w:val="24"/>
        </w:rPr>
        <w:t>utokorelasi baik positif maupun negatif. Hasil penelitian menunjukkan nilai DW sebesar 2,095 lebih besar dari DU yaitu 1,604 maka dapat disimpulkan tidak terdapat autokorelasi dari variabel-variabel.</w:t>
      </w:r>
    </w:p>
    <w:p w14:paraId="774AC568" w14:textId="77777777" w:rsidR="00FA3E3F" w:rsidRPr="00A24479" w:rsidRDefault="00DB0A72" w:rsidP="00FA3E3F">
      <w:pPr>
        <w:numPr>
          <w:ilvl w:val="0"/>
          <w:numId w:val="3"/>
        </w:numPr>
        <w:spacing w:after="0" w:line="240" w:lineRule="auto"/>
        <w:ind w:left="284" w:hanging="284"/>
        <w:contextualSpacing/>
        <w:jc w:val="both"/>
        <w:rPr>
          <w:rFonts w:ascii="Times New Roman" w:hAnsi="Times New Roman"/>
          <w:sz w:val="24"/>
          <w:szCs w:val="24"/>
        </w:rPr>
      </w:pPr>
      <w:hyperlink r:id="rId14" w:history="1">
        <w:r w:rsidR="00FA3E3F" w:rsidRPr="00A24479">
          <w:rPr>
            <w:rFonts w:ascii="Times New Roman" w:hAnsi="Times New Roman"/>
            <w:sz w:val="24"/>
            <w:szCs w:val="24"/>
          </w:rPr>
          <w:t>Uji Heteroskedastisitas</w:t>
        </w:r>
        <w:bookmarkEnd w:id="2"/>
      </w:hyperlink>
    </w:p>
    <w:p w14:paraId="0A842AE2" w14:textId="28FFB496" w:rsidR="00FA3E3F" w:rsidRDefault="00FA3E3F" w:rsidP="00FA3E3F">
      <w:pPr>
        <w:spacing w:after="0" w:line="240" w:lineRule="auto"/>
        <w:ind w:firstLine="709"/>
        <w:jc w:val="both"/>
        <w:rPr>
          <w:rFonts w:ascii="Times New Roman" w:hAnsi="Times New Roman"/>
          <w:bCs/>
          <w:sz w:val="24"/>
          <w:szCs w:val="24"/>
          <w:lang w:eastAsia="id-ID"/>
        </w:rPr>
      </w:pPr>
      <w:r w:rsidRPr="00A24479">
        <w:rPr>
          <w:rFonts w:ascii="Times New Roman" w:hAnsi="Times New Roman"/>
          <w:bCs/>
          <w:sz w:val="24"/>
          <w:szCs w:val="24"/>
          <w:lang w:eastAsia="id-ID"/>
        </w:rPr>
        <w:t>Uji heterokedastisitas digunakan untuk menguji apakah dalam sebuah model regresi terjadi ketidaksamaan v</w:t>
      </w:r>
      <w:r>
        <w:rPr>
          <w:rFonts w:ascii="Times New Roman" w:hAnsi="Times New Roman"/>
          <w:bCs/>
          <w:sz w:val="24"/>
          <w:szCs w:val="24"/>
          <w:lang w:eastAsia="id-ID"/>
        </w:rPr>
        <w:t>arian. Uji h</w:t>
      </w:r>
      <w:r w:rsidRPr="00A24479">
        <w:rPr>
          <w:rFonts w:ascii="Times New Roman" w:hAnsi="Times New Roman"/>
          <w:bCs/>
          <w:sz w:val="24"/>
          <w:szCs w:val="24"/>
          <w:lang w:eastAsia="id-ID"/>
        </w:rPr>
        <w:t xml:space="preserve">eteroskedastisitas </w:t>
      </w:r>
      <w:proofErr w:type="gramStart"/>
      <w:r w:rsidRPr="00A24479">
        <w:rPr>
          <w:rFonts w:ascii="Times New Roman" w:hAnsi="Times New Roman"/>
          <w:bCs/>
          <w:sz w:val="24"/>
          <w:szCs w:val="24"/>
          <w:lang w:eastAsia="id-ID"/>
        </w:rPr>
        <w:t>bertujuan  untuk</w:t>
      </w:r>
      <w:proofErr w:type="gramEnd"/>
      <w:r w:rsidRPr="00A24479">
        <w:rPr>
          <w:rFonts w:ascii="Times New Roman" w:hAnsi="Times New Roman"/>
          <w:bCs/>
          <w:sz w:val="24"/>
          <w:szCs w:val="24"/>
          <w:lang w:eastAsia="id-ID"/>
        </w:rPr>
        <w:t xml:space="preserve">  menguji  apakah  dalam  model  regresi  terjadi ketidaksamaan varians dari residual satu pengamatan ke pengamatan yang lain. Model regresi yang baik </w:t>
      </w:r>
      <w:proofErr w:type="gramStart"/>
      <w:r>
        <w:rPr>
          <w:rFonts w:ascii="Times New Roman" w:hAnsi="Times New Roman"/>
          <w:bCs/>
          <w:sz w:val="24"/>
          <w:szCs w:val="24"/>
          <w:lang w:eastAsia="id-ID"/>
        </w:rPr>
        <w:t>adalah  yang</w:t>
      </w:r>
      <w:proofErr w:type="gramEnd"/>
      <w:r>
        <w:rPr>
          <w:rFonts w:ascii="Times New Roman" w:hAnsi="Times New Roman"/>
          <w:bCs/>
          <w:sz w:val="24"/>
          <w:szCs w:val="24"/>
          <w:lang w:eastAsia="id-ID"/>
        </w:rPr>
        <w:t xml:space="preserve">  h</w:t>
      </w:r>
      <w:r w:rsidRPr="00A24479">
        <w:rPr>
          <w:rFonts w:ascii="Times New Roman" w:hAnsi="Times New Roman"/>
          <w:bCs/>
          <w:sz w:val="24"/>
          <w:szCs w:val="24"/>
          <w:lang w:eastAsia="id-ID"/>
        </w:rPr>
        <w:t>omoskedastisitas</w:t>
      </w:r>
      <w:r>
        <w:rPr>
          <w:rFonts w:ascii="Times New Roman" w:hAnsi="Times New Roman"/>
          <w:bCs/>
          <w:sz w:val="24"/>
          <w:szCs w:val="24"/>
          <w:lang w:eastAsia="id-ID"/>
        </w:rPr>
        <w:t xml:space="preserve"> atau  tidak  terjadi  h</w:t>
      </w:r>
      <w:r w:rsidRPr="00A24479">
        <w:rPr>
          <w:rFonts w:ascii="Times New Roman" w:hAnsi="Times New Roman"/>
          <w:bCs/>
          <w:sz w:val="24"/>
          <w:szCs w:val="24"/>
          <w:lang w:eastAsia="id-ID"/>
        </w:rPr>
        <w:t>eteroskedastisitas  (Ghozali,  2013). Pengujian dengan metode statistik adalah dengan uji Glejser</w:t>
      </w:r>
      <w:r>
        <w:rPr>
          <w:rFonts w:ascii="Times New Roman" w:hAnsi="Times New Roman"/>
          <w:bCs/>
          <w:sz w:val="24"/>
          <w:szCs w:val="24"/>
          <w:lang w:eastAsia="id-ID"/>
        </w:rPr>
        <w:t xml:space="preserve"> </w:t>
      </w:r>
      <w:proofErr w:type="gramStart"/>
      <w:r w:rsidRPr="00A24479">
        <w:rPr>
          <w:rFonts w:ascii="Times New Roman" w:hAnsi="Times New Roman"/>
          <w:bCs/>
          <w:sz w:val="24"/>
          <w:szCs w:val="24"/>
          <w:lang w:eastAsia="id-ID"/>
        </w:rPr>
        <w:t>dengan  mencari</w:t>
      </w:r>
      <w:proofErr w:type="gramEnd"/>
      <w:r w:rsidRPr="00A24479">
        <w:rPr>
          <w:rFonts w:ascii="Times New Roman" w:hAnsi="Times New Roman"/>
          <w:bCs/>
          <w:sz w:val="24"/>
          <w:szCs w:val="24"/>
          <w:lang w:eastAsia="id-ID"/>
        </w:rPr>
        <w:t xml:space="preserve"> nilai absolut dari variabel residual lalu meregresnya dengan variabel independen. Jika nilai signifikansinya lebih besar dari 0</w:t>
      </w:r>
      <w:proofErr w:type="gramStart"/>
      <w:r w:rsidRPr="00A24479">
        <w:rPr>
          <w:rFonts w:ascii="Times New Roman" w:hAnsi="Times New Roman"/>
          <w:bCs/>
          <w:sz w:val="24"/>
          <w:szCs w:val="24"/>
          <w:lang w:eastAsia="id-ID"/>
        </w:rPr>
        <w:t>,05</w:t>
      </w:r>
      <w:proofErr w:type="gramEnd"/>
      <w:r w:rsidRPr="00A24479">
        <w:rPr>
          <w:rFonts w:ascii="Times New Roman" w:hAnsi="Times New Roman"/>
          <w:bCs/>
          <w:sz w:val="24"/>
          <w:szCs w:val="24"/>
          <w:lang w:eastAsia="id-ID"/>
        </w:rPr>
        <w:t xml:space="preserve"> untuk masing- masing variabel independen, maka tidak terjadi masalah heterokedastisitas.</w:t>
      </w:r>
    </w:p>
    <w:p w14:paraId="74BFB987" w14:textId="77777777" w:rsidR="00FA3E3F" w:rsidRDefault="00FA3E3F" w:rsidP="00FA3E3F">
      <w:pPr>
        <w:spacing w:after="0" w:line="240" w:lineRule="auto"/>
        <w:ind w:firstLine="709"/>
        <w:jc w:val="both"/>
        <w:rPr>
          <w:rFonts w:ascii="Times New Roman" w:hAnsi="Times New Roman"/>
          <w:bCs/>
          <w:sz w:val="24"/>
          <w:szCs w:val="24"/>
          <w:lang w:val="id-ID" w:eastAsia="id-ID"/>
        </w:rPr>
      </w:pPr>
    </w:p>
    <w:p w14:paraId="0B6DDC92" w14:textId="77777777" w:rsidR="00FA3E3F" w:rsidRPr="00FA3E3F" w:rsidRDefault="00FA3E3F" w:rsidP="00FA3E3F">
      <w:pPr>
        <w:spacing w:after="0" w:line="240" w:lineRule="auto"/>
        <w:jc w:val="both"/>
        <w:rPr>
          <w:rFonts w:ascii="Times New Roman" w:hAnsi="Times New Roman"/>
          <w:bCs/>
          <w:sz w:val="24"/>
          <w:szCs w:val="24"/>
        </w:rPr>
      </w:pPr>
      <w:r w:rsidRPr="00FA3E3F">
        <w:rPr>
          <w:rFonts w:ascii="Times New Roman" w:hAnsi="Times New Roman"/>
          <w:bCs/>
          <w:sz w:val="24"/>
          <w:szCs w:val="24"/>
        </w:rPr>
        <w:t>Analisis Regresi</w:t>
      </w:r>
    </w:p>
    <w:p w14:paraId="10B396EC" w14:textId="77777777" w:rsidR="00FA3E3F" w:rsidRPr="00A24479" w:rsidRDefault="00FA3E3F" w:rsidP="00FA3E3F">
      <w:pPr>
        <w:spacing w:after="0" w:line="240" w:lineRule="auto"/>
        <w:ind w:firstLine="720"/>
        <w:jc w:val="both"/>
        <w:rPr>
          <w:rFonts w:ascii="Times New Roman" w:hAnsi="Times New Roman"/>
          <w:b/>
          <w:sz w:val="24"/>
          <w:szCs w:val="24"/>
        </w:rPr>
      </w:pPr>
      <w:r w:rsidRPr="00A24479">
        <w:rPr>
          <w:rFonts w:ascii="Times New Roman" w:hAnsi="Times New Roman"/>
          <w:sz w:val="24"/>
          <w:szCs w:val="24"/>
        </w:rPr>
        <w:t>Untuk menguji hipotesis dalam penelitian ini menggunakan analisis regresi berganda. Adapun persamaan regresi berganda dalam penelitian ini adalah:</w:t>
      </w:r>
    </w:p>
    <w:p w14:paraId="54B192F5" w14:textId="77777777" w:rsidR="00FA3E3F" w:rsidRPr="00A24479" w:rsidRDefault="00FA3E3F" w:rsidP="00FA3E3F">
      <w:pPr>
        <w:tabs>
          <w:tab w:val="left" w:pos="2040"/>
        </w:tabs>
        <w:spacing w:after="0" w:line="240" w:lineRule="auto"/>
        <w:jc w:val="center"/>
        <w:rPr>
          <w:rFonts w:ascii="Times New Roman" w:hAnsi="Times New Roman"/>
          <w:sz w:val="24"/>
          <w:szCs w:val="24"/>
          <w:vertAlign w:val="subscript"/>
        </w:rPr>
      </w:pPr>
      <w:r w:rsidRPr="00A24479">
        <w:rPr>
          <w:rFonts w:ascii="Times New Roman" w:hAnsi="Times New Roman"/>
          <w:sz w:val="24"/>
          <w:szCs w:val="24"/>
        </w:rPr>
        <w:t>Y =</w:t>
      </w:r>
      <w:r>
        <w:rPr>
          <w:rFonts w:ascii="Times New Roman" w:hAnsi="Times New Roman"/>
          <w:sz w:val="24"/>
          <w:szCs w:val="24"/>
        </w:rPr>
        <w:t xml:space="preserve"> α</w:t>
      </w:r>
      <w:r w:rsidRPr="00A24479">
        <w:rPr>
          <w:rFonts w:ascii="Times New Roman" w:hAnsi="Times New Roman"/>
          <w:sz w:val="24"/>
          <w:szCs w:val="24"/>
        </w:rPr>
        <w:t xml:space="preserve"> + β</w:t>
      </w:r>
      <w:r w:rsidRPr="00A24479">
        <w:rPr>
          <w:rFonts w:ascii="Times New Roman" w:hAnsi="Times New Roman"/>
          <w:sz w:val="24"/>
          <w:szCs w:val="24"/>
          <w:vertAlign w:val="subscript"/>
        </w:rPr>
        <w:t>1</w:t>
      </w:r>
      <w:r w:rsidRPr="00A24479">
        <w:rPr>
          <w:rFonts w:ascii="Times New Roman" w:hAnsi="Times New Roman"/>
          <w:sz w:val="24"/>
          <w:szCs w:val="24"/>
        </w:rPr>
        <w:t>X</w:t>
      </w:r>
      <w:r w:rsidRPr="00A24479">
        <w:rPr>
          <w:rFonts w:ascii="Times New Roman" w:hAnsi="Times New Roman"/>
          <w:sz w:val="24"/>
          <w:szCs w:val="24"/>
          <w:vertAlign w:val="subscript"/>
        </w:rPr>
        <w:t>1</w:t>
      </w:r>
      <w:r w:rsidRPr="00A24479">
        <w:rPr>
          <w:rFonts w:ascii="Times New Roman" w:hAnsi="Times New Roman"/>
          <w:sz w:val="24"/>
          <w:szCs w:val="24"/>
        </w:rPr>
        <w:t xml:space="preserve"> + β</w:t>
      </w:r>
      <w:r>
        <w:rPr>
          <w:rFonts w:ascii="Times New Roman" w:hAnsi="Times New Roman"/>
          <w:sz w:val="24"/>
          <w:szCs w:val="24"/>
          <w:vertAlign w:val="subscript"/>
        </w:rPr>
        <w:t>2</w:t>
      </w:r>
      <w:r w:rsidRPr="00A24479">
        <w:rPr>
          <w:rFonts w:ascii="Times New Roman" w:hAnsi="Times New Roman"/>
          <w:sz w:val="24"/>
          <w:szCs w:val="24"/>
        </w:rPr>
        <w:t>X</w:t>
      </w:r>
      <w:r w:rsidRPr="00A24479">
        <w:rPr>
          <w:rFonts w:ascii="Times New Roman" w:hAnsi="Times New Roman"/>
          <w:sz w:val="24"/>
          <w:szCs w:val="24"/>
          <w:vertAlign w:val="subscript"/>
        </w:rPr>
        <w:t xml:space="preserve">2 </w:t>
      </w:r>
      <w:r w:rsidRPr="00A24479">
        <w:rPr>
          <w:rFonts w:ascii="Times New Roman" w:hAnsi="Times New Roman"/>
          <w:sz w:val="24"/>
          <w:szCs w:val="24"/>
        </w:rPr>
        <w:t>+ e</w:t>
      </w:r>
    </w:p>
    <w:p w14:paraId="3B5F95D3"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sidRPr="00A24479">
        <w:rPr>
          <w:rFonts w:ascii="Times New Roman" w:hAnsi="Times New Roman"/>
          <w:sz w:val="24"/>
          <w:szCs w:val="24"/>
        </w:rPr>
        <w:t>Keterangan:</w:t>
      </w:r>
    </w:p>
    <w:p w14:paraId="5D038ACE"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sidRPr="00A24479">
        <w:rPr>
          <w:rFonts w:ascii="Times New Roman" w:hAnsi="Times New Roman"/>
          <w:sz w:val="24"/>
          <w:szCs w:val="24"/>
        </w:rPr>
        <w:t>Y   = Asimetri Informasi</w:t>
      </w:r>
    </w:p>
    <w:p w14:paraId="6BF0E1CA"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sidRPr="00A24479">
        <w:rPr>
          <w:rFonts w:ascii="Times New Roman" w:hAnsi="Times New Roman"/>
          <w:sz w:val="24"/>
          <w:szCs w:val="24"/>
        </w:rPr>
        <w:t>β</w:t>
      </w:r>
      <w:r w:rsidRPr="00A24479">
        <w:rPr>
          <w:rFonts w:ascii="Times New Roman" w:hAnsi="Times New Roman"/>
          <w:sz w:val="24"/>
          <w:szCs w:val="24"/>
          <w:vertAlign w:val="subscript"/>
        </w:rPr>
        <w:t>1</w:t>
      </w:r>
      <w:proofErr w:type="gramStart"/>
      <w:r w:rsidRPr="00A24479">
        <w:rPr>
          <w:rFonts w:ascii="Times New Roman" w:hAnsi="Times New Roman"/>
          <w:sz w:val="24"/>
          <w:szCs w:val="24"/>
          <w:vertAlign w:val="subscript"/>
        </w:rPr>
        <w:t>,</w:t>
      </w:r>
      <w:r w:rsidRPr="00A24479">
        <w:rPr>
          <w:rFonts w:ascii="Times New Roman" w:hAnsi="Times New Roman"/>
          <w:sz w:val="24"/>
          <w:szCs w:val="24"/>
        </w:rPr>
        <w:t>β</w:t>
      </w:r>
      <w:r w:rsidRPr="00A24479">
        <w:rPr>
          <w:rFonts w:ascii="Times New Roman" w:hAnsi="Times New Roman"/>
          <w:sz w:val="24"/>
          <w:szCs w:val="24"/>
          <w:vertAlign w:val="subscript"/>
        </w:rPr>
        <w:t>2,</w:t>
      </w:r>
      <w:r w:rsidRPr="00A24479">
        <w:rPr>
          <w:rFonts w:ascii="Times New Roman" w:hAnsi="Times New Roman"/>
          <w:sz w:val="24"/>
          <w:szCs w:val="24"/>
        </w:rPr>
        <w:t>β</w:t>
      </w:r>
      <w:r w:rsidRPr="00A24479">
        <w:rPr>
          <w:rFonts w:ascii="Times New Roman" w:hAnsi="Times New Roman"/>
          <w:sz w:val="24"/>
          <w:szCs w:val="24"/>
          <w:vertAlign w:val="subscript"/>
        </w:rPr>
        <w:t>3</w:t>
      </w:r>
      <w:proofErr w:type="gramEnd"/>
      <w:r w:rsidRPr="00A24479">
        <w:rPr>
          <w:rFonts w:ascii="Times New Roman" w:hAnsi="Times New Roman"/>
          <w:sz w:val="24"/>
          <w:szCs w:val="24"/>
        </w:rPr>
        <w:t xml:space="preserve"> = Koefisien regresi</w:t>
      </w:r>
    </w:p>
    <w:p w14:paraId="1313043D"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sidRPr="00A24479">
        <w:rPr>
          <w:rFonts w:ascii="Times New Roman" w:hAnsi="Times New Roman"/>
          <w:sz w:val="24"/>
          <w:szCs w:val="24"/>
        </w:rPr>
        <w:t>X</w:t>
      </w:r>
      <w:r w:rsidRPr="00A24479">
        <w:rPr>
          <w:rFonts w:ascii="Times New Roman" w:hAnsi="Times New Roman"/>
          <w:sz w:val="24"/>
          <w:szCs w:val="24"/>
          <w:vertAlign w:val="subscript"/>
        </w:rPr>
        <w:t xml:space="preserve">1  </w:t>
      </w:r>
      <w:r w:rsidRPr="00A24479">
        <w:rPr>
          <w:rFonts w:ascii="Times New Roman" w:hAnsi="Times New Roman"/>
          <w:sz w:val="24"/>
          <w:szCs w:val="24"/>
        </w:rPr>
        <w:t xml:space="preserve"> </w:t>
      </w:r>
      <w:proofErr w:type="gramStart"/>
      <w:r w:rsidRPr="00A24479">
        <w:rPr>
          <w:rFonts w:ascii="Times New Roman" w:hAnsi="Times New Roman"/>
          <w:sz w:val="24"/>
          <w:szCs w:val="24"/>
        </w:rPr>
        <w:t>=  Kualitas</w:t>
      </w:r>
      <w:proofErr w:type="gramEnd"/>
      <w:r w:rsidRPr="00A24479">
        <w:rPr>
          <w:rFonts w:ascii="Times New Roman" w:hAnsi="Times New Roman"/>
          <w:sz w:val="24"/>
          <w:szCs w:val="24"/>
        </w:rPr>
        <w:t xml:space="preserve"> pelaporan keuangan</w:t>
      </w:r>
    </w:p>
    <w:p w14:paraId="5B964364"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sidRPr="00A24479">
        <w:rPr>
          <w:rFonts w:ascii="Times New Roman" w:hAnsi="Times New Roman"/>
          <w:sz w:val="24"/>
          <w:szCs w:val="24"/>
        </w:rPr>
        <w:t>X</w:t>
      </w:r>
      <w:r w:rsidRPr="00A24479">
        <w:rPr>
          <w:rFonts w:ascii="Times New Roman" w:hAnsi="Times New Roman"/>
          <w:sz w:val="24"/>
          <w:szCs w:val="24"/>
          <w:vertAlign w:val="subscript"/>
        </w:rPr>
        <w:t xml:space="preserve">2   </w:t>
      </w:r>
      <w:r w:rsidRPr="00A24479">
        <w:rPr>
          <w:rFonts w:ascii="Times New Roman" w:hAnsi="Times New Roman"/>
          <w:sz w:val="24"/>
          <w:szCs w:val="24"/>
        </w:rPr>
        <w:t xml:space="preserve">= </w:t>
      </w:r>
      <w:r w:rsidRPr="00A24479">
        <w:rPr>
          <w:rFonts w:ascii="Times New Roman" w:hAnsi="Times New Roman"/>
          <w:i/>
          <w:sz w:val="24"/>
          <w:szCs w:val="24"/>
        </w:rPr>
        <w:t>Good corporate governance</w:t>
      </w:r>
    </w:p>
    <w:p w14:paraId="2EA44C1D" w14:textId="77777777" w:rsidR="00FA3E3F" w:rsidRPr="00A24479" w:rsidRDefault="00FA3E3F" w:rsidP="00FA3E3F">
      <w:pPr>
        <w:tabs>
          <w:tab w:val="left" w:pos="2040"/>
        </w:tabs>
        <w:spacing w:after="0" w:line="240" w:lineRule="auto"/>
        <w:ind w:left="567"/>
        <w:jc w:val="both"/>
        <w:rPr>
          <w:rFonts w:ascii="Times New Roman" w:hAnsi="Times New Roman"/>
          <w:i/>
          <w:sz w:val="24"/>
          <w:szCs w:val="24"/>
        </w:rPr>
      </w:pPr>
      <w:r w:rsidRPr="00A24479">
        <w:rPr>
          <w:rFonts w:ascii="Times New Roman" w:hAnsi="Times New Roman"/>
          <w:sz w:val="24"/>
          <w:szCs w:val="24"/>
        </w:rPr>
        <w:t xml:space="preserve">e     </w:t>
      </w:r>
      <w:proofErr w:type="gramStart"/>
      <w:r w:rsidRPr="00A24479">
        <w:rPr>
          <w:rFonts w:ascii="Times New Roman" w:hAnsi="Times New Roman"/>
          <w:sz w:val="24"/>
          <w:szCs w:val="24"/>
        </w:rPr>
        <w:t xml:space="preserve">=  </w:t>
      </w:r>
      <w:r w:rsidRPr="00A24479">
        <w:rPr>
          <w:rFonts w:ascii="Times New Roman" w:hAnsi="Times New Roman"/>
          <w:i/>
          <w:sz w:val="24"/>
          <w:szCs w:val="24"/>
        </w:rPr>
        <w:t>error</w:t>
      </w:r>
      <w:proofErr w:type="gramEnd"/>
    </w:p>
    <w:p w14:paraId="7008C6E1" w14:textId="77777777" w:rsidR="00FA3E3F" w:rsidRPr="00A24479" w:rsidRDefault="00FA3E3F" w:rsidP="00FA3E3F">
      <w:pPr>
        <w:tabs>
          <w:tab w:val="left" w:pos="2040"/>
        </w:tabs>
        <w:spacing w:after="0" w:line="240" w:lineRule="auto"/>
        <w:ind w:left="567"/>
        <w:jc w:val="both"/>
        <w:rPr>
          <w:rFonts w:ascii="Times New Roman" w:hAnsi="Times New Roman"/>
          <w:sz w:val="24"/>
          <w:szCs w:val="24"/>
        </w:rPr>
      </w:pPr>
      <w:r>
        <w:rPr>
          <w:rFonts w:ascii="Times New Roman" w:hAnsi="Times New Roman"/>
          <w:sz w:val="24"/>
          <w:szCs w:val="24"/>
        </w:rPr>
        <w:t>α</w:t>
      </w:r>
      <w:r w:rsidRPr="00A24479">
        <w:rPr>
          <w:rFonts w:ascii="Times New Roman" w:hAnsi="Times New Roman"/>
          <w:sz w:val="24"/>
          <w:szCs w:val="24"/>
        </w:rPr>
        <w:t xml:space="preserve">     </w:t>
      </w:r>
      <w:proofErr w:type="gramStart"/>
      <w:r w:rsidRPr="00A24479">
        <w:rPr>
          <w:rFonts w:ascii="Times New Roman" w:hAnsi="Times New Roman"/>
          <w:sz w:val="24"/>
          <w:szCs w:val="24"/>
        </w:rPr>
        <w:t>=  Konstanta</w:t>
      </w:r>
      <w:proofErr w:type="gramEnd"/>
    </w:p>
    <w:p w14:paraId="1BC2977B" w14:textId="77777777" w:rsidR="00FA3E3F" w:rsidRDefault="00FA3E3F" w:rsidP="00FA3E3F">
      <w:pPr>
        <w:spacing w:after="0" w:line="240" w:lineRule="auto"/>
        <w:jc w:val="both"/>
        <w:rPr>
          <w:rFonts w:ascii="Times New Roman" w:hAnsi="Times New Roman"/>
          <w:b/>
          <w:sz w:val="24"/>
          <w:szCs w:val="24"/>
        </w:rPr>
      </w:pPr>
    </w:p>
    <w:p w14:paraId="133A1956" w14:textId="77777777" w:rsidR="00FA3E3F" w:rsidRPr="00FA3E3F" w:rsidRDefault="00DB0A72" w:rsidP="00FA3E3F">
      <w:pPr>
        <w:spacing w:after="0" w:line="240" w:lineRule="auto"/>
        <w:jc w:val="both"/>
        <w:rPr>
          <w:rFonts w:ascii="Times New Roman" w:hAnsi="Times New Roman"/>
          <w:b/>
          <w:bCs/>
          <w:sz w:val="24"/>
          <w:szCs w:val="24"/>
        </w:rPr>
      </w:pPr>
      <w:hyperlink r:id="rId15" w:history="1">
        <w:r w:rsidR="00FA3E3F" w:rsidRPr="00FA3E3F">
          <w:rPr>
            <w:rFonts w:ascii="Times New Roman" w:hAnsi="Times New Roman"/>
            <w:b/>
            <w:bCs/>
            <w:sz w:val="24"/>
            <w:szCs w:val="24"/>
          </w:rPr>
          <w:t>Pengujian Hipotesis</w:t>
        </w:r>
      </w:hyperlink>
    </w:p>
    <w:p w14:paraId="36EAAEF1" w14:textId="77777777" w:rsidR="00FA3E3F" w:rsidRPr="00A24479" w:rsidRDefault="00DB0A72" w:rsidP="00FA3E3F">
      <w:pPr>
        <w:spacing w:after="0" w:line="240" w:lineRule="auto"/>
        <w:ind w:firstLine="720"/>
        <w:jc w:val="both"/>
        <w:rPr>
          <w:rFonts w:ascii="Times New Roman" w:hAnsi="Times New Roman"/>
          <w:sz w:val="24"/>
          <w:szCs w:val="24"/>
        </w:rPr>
      </w:pPr>
      <w:hyperlink r:id="rId16" w:history="1">
        <w:r w:rsidR="00FA3E3F" w:rsidRPr="00A24479">
          <w:rPr>
            <w:rFonts w:ascii="Times New Roman" w:hAnsi="Times New Roman"/>
            <w:sz w:val="24"/>
            <w:szCs w:val="24"/>
          </w:rPr>
          <w:t>Indriantoro dan Bambang (2014:202) menjelaskan penggunaan metode statistik untuk penelitian terhadap satu variabel penelitian yang bertujuan untuk menguji hipotesisis dapat ditentukan berdasarkan tujuan studi (masalah atau pertanyaan penelitian) dan skala pengukuran variabel yang bersangkutan. Uji hipotesis terhadap satu variabel umumnya berupa uji perbedaan nilai sampel dengan populasi atau nilai dari data yang diteliti dengan nilai ekspektasi (hipotesis)</w:t>
        </w:r>
      </w:hyperlink>
      <w:r w:rsidR="00FA3E3F" w:rsidRPr="00A24479">
        <w:rPr>
          <w:rFonts w:ascii="Times New Roman" w:hAnsi="Times New Roman"/>
          <w:sz w:val="24"/>
          <w:szCs w:val="24"/>
        </w:rPr>
        <w:t>.</w:t>
      </w:r>
    </w:p>
    <w:p w14:paraId="64461DF4" w14:textId="77777777" w:rsidR="00FA3E3F" w:rsidRDefault="00FA3E3F" w:rsidP="00FA3E3F">
      <w:pPr>
        <w:pStyle w:val="Heading3"/>
        <w:numPr>
          <w:ilvl w:val="0"/>
          <w:numId w:val="2"/>
        </w:numPr>
        <w:spacing w:before="0" w:line="240" w:lineRule="auto"/>
        <w:ind w:left="284" w:hanging="284"/>
        <w:jc w:val="both"/>
        <w:rPr>
          <w:rFonts w:ascii="Times New Roman" w:hAnsi="Times New Roman"/>
          <w:b w:val="0"/>
          <w:color w:val="auto"/>
          <w:sz w:val="24"/>
          <w:szCs w:val="24"/>
        </w:rPr>
      </w:pPr>
      <w:bookmarkStart w:id="3" w:name="_Toc28174686"/>
      <w:r w:rsidRPr="00A24479">
        <w:rPr>
          <w:rFonts w:ascii="Times New Roman" w:hAnsi="Times New Roman"/>
          <w:b w:val="0"/>
          <w:color w:val="auto"/>
          <w:sz w:val="24"/>
          <w:szCs w:val="24"/>
        </w:rPr>
        <w:t xml:space="preserve">Uji t </w:t>
      </w:r>
      <w:bookmarkEnd w:id="3"/>
    </w:p>
    <w:p w14:paraId="70F801A3" w14:textId="77777777" w:rsidR="00FA3E3F" w:rsidRPr="002C011F" w:rsidRDefault="00FA3E3F" w:rsidP="00FA3E3F">
      <w:pPr>
        <w:autoSpaceDE w:val="0"/>
        <w:autoSpaceDN w:val="0"/>
        <w:adjustRightInd w:val="0"/>
        <w:spacing w:after="0" w:line="240" w:lineRule="auto"/>
        <w:ind w:firstLine="709"/>
        <w:jc w:val="both"/>
        <w:rPr>
          <w:rFonts w:ascii="Times New Roman" w:hAnsi="Times New Roman"/>
          <w:sz w:val="24"/>
          <w:szCs w:val="24"/>
        </w:rPr>
      </w:pPr>
      <w:r w:rsidRPr="002C011F">
        <w:rPr>
          <w:rFonts w:ascii="Times New Roman" w:hAnsi="Times New Roman"/>
          <w:sz w:val="24"/>
          <w:szCs w:val="24"/>
        </w:rPr>
        <w:t xml:space="preserve">Dilakukan untuk menguji seberapa jauh pengaruh satu variabel penjelas atau independen secara individual menerangkan variansi variabel dependen. Uji t tersebut dapat dilakukan dengan melihat nilai probabilitas signifikansi t masing-masing variabel yang terdapat pada </w:t>
      </w:r>
      <w:r w:rsidRPr="00E72387">
        <w:rPr>
          <w:rFonts w:ascii="Times New Roman" w:hAnsi="Times New Roman"/>
          <w:i/>
          <w:sz w:val="24"/>
          <w:szCs w:val="24"/>
        </w:rPr>
        <w:t>output</w:t>
      </w:r>
      <w:r w:rsidRPr="002C011F">
        <w:rPr>
          <w:rFonts w:ascii="Times New Roman" w:hAnsi="Times New Roman"/>
          <w:sz w:val="24"/>
          <w:szCs w:val="24"/>
        </w:rPr>
        <w:t xml:space="preserve"> hasil regresi menggunakan SPSS. Jika nilai probabilitas signifikansi t lebih kecil dari 0</w:t>
      </w:r>
      <w:proofErr w:type="gramStart"/>
      <w:r w:rsidRPr="002C011F">
        <w:rPr>
          <w:rFonts w:ascii="Times New Roman" w:hAnsi="Times New Roman"/>
          <w:sz w:val="24"/>
          <w:szCs w:val="24"/>
        </w:rPr>
        <w:t>,05</w:t>
      </w:r>
      <w:proofErr w:type="gramEnd"/>
      <w:r w:rsidRPr="002C011F">
        <w:rPr>
          <w:rFonts w:ascii="Times New Roman" w:hAnsi="Times New Roman"/>
          <w:sz w:val="24"/>
          <w:szCs w:val="24"/>
        </w:rPr>
        <w:t xml:space="preserve"> maka dapat dikatakan bahwa ada pengaruh yang kuat antara variabel independen dengan variabel dependen.</w:t>
      </w:r>
    </w:p>
    <w:p w14:paraId="7563CEE9" w14:textId="77777777" w:rsidR="00FA3E3F" w:rsidRDefault="00FA3E3F" w:rsidP="00FA3E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Dengan demikian hipotesis dalam penelitian ini </w:t>
      </w:r>
      <w:proofErr w:type="gramStart"/>
      <w:r>
        <w:rPr>
          <w:rFonts w:ascii="Times New Roman" w:hAnsi="Times New Roman"/>
          <w:sz w:val="24"/>
          <w:szCs w:val="24"/>
        </w:rPr>
        <w:t>adalah :</w:t>
      </w:r>
      <w:proofErr w:type="gramEnd"/>
    </w:p>
    <w:p w14:paraId="1105B4DD" w14:textId="420277FA" w:rsidR="00FA3E3F" w:rsidRDefault="00FA3E3F" w:rsidP="00FA3E3F">
      <w:pPr>
        <w:tabs>
          <w:tab w:val="left" w:pos="1843"/>
          <w:tab w:val="left" w:pos="1985"/>
        </w:tabs>
        <w:autoSpaceDE w:val="0"/>
        <w:autoSpaceDN w:val="0"/>
        <w:adjustRightInd w:val="0"/>
        <w:spacing w:after="0" w:line="240" w:lineRule="auto"/>
        <w:ind w:left="1134" w:hanging="1134"/>
        <w:jc w:val="both"/>
        <w:rPr>
          <w:rFonts w:ascii="Times New Roman" w:hAnsi="Times New Roman"/>
          <w:sz w:val="24"/>
          <w:szCs w:val="24"/>
        </w:rPr>
      </w:pPr>
      <w:proofErr w:type="gramStart"/>
      <w:r w:rsidRPr="00D81E3C">
        <w:rPr>
          <w:rFonts w:ascii="Times New Roman" w:hAnsi="Times New Roman"/>
          <w:sz w:val="24"/>
          <w:szCs w:val="24"/>
        </w:rPr>
        <w:t>H</w:t>
      </w:r>
      <w:r w:rsidRPr="00D81E3C">
        <w:rPr>
          <w:rFonts w:ascii="Times New Roman" w:hAnsi="Times New Roman"/>
          <w:sz w:val="24"/>
          <w:szCs w:val="24"/>
          <w:vertAlign w:val="subscript"/>
        </w:rPr>
        <w:t xml:space="preserve">01 </w:t>
      </w:r>
      <w:r w:rsidRPr="00D81E3C">
        <w:rPr>
          <w:rFonts w:ascii="Times New Roman" w:hAnsi="Times New Roman"/>
          <w:sz w:val="24"/>
          <w:szCs w:val="24"/>
        </w:rPr>
        <w:t>:</w:t>
      </w:r>
      <w:proofErr w:type="gramEnd"/>
      <w:r w:rsidRPr="00D81E3C">
        <w:rPr>
          <w:rFonts w:ascii="Times New Roman" w:hAnsi="Times New Roman"/>
          <w:sz w:val="24"/>
          <w:szCs w:val="24"/>
        </w:rPr>
        <w:t xml:space="preserve"> β</w:t>
      </w:r>
      <w:r>
        <w:rPr>
          <w:rFonts w:ascii="Times New Roman" w:hAnsi="Times New Roman"/>
          <w:sz w:val="24"/>
          <w:szCs w:val="24"/>
          <w:vertAlign w:val="subscript"/>
        </w:rPr>
        <w:t>2</w:t>
      </w:r>
      <w:r>
        <w:rPr>
          <w:rFonts w:ascii="Times New Roman" w:hAnsi="Times New Roman"/>
          <w:sz w:val="24"/>
          <w:szCs w:val="24"/>
        </w:rPr>
        <w:t>= 0;</w:t>
      </w:r>
      <w:r w:rsidR="008A4E38">
        <w:rPr>
          <w:rFonts w:ascii="Times New Roman" w:hAnsi="Times New Roman"/>
          <w:sz w:val="24"/>
          <w:szCs w:val="24"/>
        </w:rPr>
        <w:t xml:space="preserve"> </w:t>
      </w:r>
      <w:r>
        <w:rPr>
          <w:rFonts w:ascii="Times New Roman" w:hAnsi="Times New Roman"/>
          <w:sz w:val="24"/>
          <w:szCs w:val="24"/>
        </w:rPr>
        <w:t xml:space="preserve">Kualitas pelaporan keuangan </w:t>
      </w:r>
      <w:r w:rsidRPr="00D81E3C">
        <w:rPr>
          <w:rFonts w:ascii="Times New Roman" w:hAnsi="Times New Roman"/>
          <w:sz w:val="24"/>
          <w:szCs w:val="24"/>
        </w:rPr>
        <w:t>tidak berpengaruh si</w:t>
      </w:r>
      <w:r>
        <w:rPr>
          <w:rFonts w:ascii="Times New Roman" w:hAnsi="Times New Roman"/>
          <w:sz w:val="24"/>
          <w:szCs w:val="24"/>
        </w:rPr>
        <w:t>gnifikan terhadap</w:t>
      </w:r>
      <w:r w:rsidRPr="000145A8">
        <w:rPr>
          <w:rFonts w:ascii="Times New Roman" w:hAnsi="Times New Roman"/>
          <w:sz w:val="24"/>
          <w:szCs w:val="24"/>
        </w:rPr>
        <w:t xml:space="preserve"> </w:t>
      </w:r>
      <w:r>
        <w:rPr>
          <w:rFonts w:ascii="Times New Roman" w:hAnsi="Times New Roman"/>
          <w:sz w:val="24"/>
          <w:szCs w:val="24"/>
        </w:rPr>
        <w:t>asimetri informasi</w:t>
      </w:r>
      <w:r w:rsidRPr="00D81E3C">
        <w:rPr>
          <w:rFonts w:ascii="Times New Roman" w:hAnsi="Times New Roman"/>
          <w:sz w:val="24"/>
          <w:szCs w:val="24"/>
        </w:rPr>
        <w:t>.</w:t>
      </w:r>
    </w:p>
    <w:p w14:paraId="22F82B46" w14:textId="6F7892F2" w:rsidR="00FA3E3F" w:rsidRDefault="00FA3E3F" w:rsidP="00FA3E3F">
      <w:pPr>
        <w:tabs>
          <w:tab w:val="left" w:pos="1843"/>
          <w:tab w:val="left" w:pos="1985"/>
        </w:tabs>
        <w:autoSpaceDE w:val="0"/>
        <w:autoSpaceDN w:val="0"/>
        <w:adjustRightInd w:val="0"/>
        <w:spacing w:after="0" w:line="240" w:lineRule="auto"/>
        <w:ind w:left="1134" w:hanging="1134"/>
        <w:jc w:val="both"/>
        <w:rPr>
          <w:rFonts w:ascii="Times New Roman" w:hAnsi="Times New Roman"/>
          <w:sz w:val="24"/>
          <w:szCs w:val="24"/>
        </w:rPr>
      </w:pPr>
      <w:r w:rsidRPr="00D81E3C">
        <w:rPr>
          <w:rFonts w:ascii="Times New Roman" w:hAnsi="Times New Roman"/>
          <w:sz w:val="24"/>
          <w:szCs w:val="24"/>
        </w:rPr>
        <w:t>H</w:t>
      </w:r>
      <w:r w:rsidRPr="00D81E3C">
        <w:rPr>
          <w:rFonts w:ascii="Times New Roman" w:hAnsi="Times New Roman"/>
          <w:sz w:val="24"/>
          <w:szCs w:val="24"/>
          <w:vertAlign w:val="subscript"/>
        </w:rPr>
        <w:t>a1</w:t>
      </w:r>
      <w:r w:rsidRPr="00D81E3C">
        <w:rPr>
          <w:rFonts w:ascii="Times New Roman" w:hAnsi="Times New Roman"/>
          <w:sz w:val="24"/>
          <w:szCs w:val="24"/>
        </w:rPr>
        <w:t>: β</w:t>
      </w:r>
      <w:r>
        <w:rPr>
          <w:rFonts w:ascii="Times New Roman" w:hAnsi="Times New Roman"/>
          <w:sz w:val="24"/>
          <w:szCs w:val="24"/>
          <w:vertAlign w:val="subscript"/>
        </w:rPr>
        <w:t>2</w:t>
      </w:r>
      <w:r w:rsidRPr="00D81E3C">
        <w:rPr>
          <w:rFonts w:ascii="Times New Roman" w:hAnsi="Times New Roman"/>
          <w:sz w:val="24"/>
          <w:szCs w:val="24"/>
        </w:rPr>
        <w:sym w:font="Symbol" w:char="F0B9"/>
      </w:r>
      <w:r>
        <w:rPr>
          <w:rFonts w:ascii="Times New Roman" w:hAnsi="Times New Roman"/>
          <w:sz w:val="24"/>
          <w:szCs w:val="24"/>
        </w:rPr>
        <w:t xml:space="preserve"> 0;</w:t>
      </w:r>
      <w:r w:rsidR="008A4E38">
        <w:rPr>
          <w:rFonts w:ascii="Times New Roman" w:hAnsi="Times New Roman"/>
          <w:sz w:val="24"/>
          <w:szCs w:val="24"/>
        </w:rPr>
        <w:t xml:space="preserve"> </w:t>
      </w:r>
      <w:r>
        <w:rPr>
          <w:rFonts w:ascii="Times New Roman" w:hAnsi="Times New Roman"/>
          <w:sz w:val="24"/>
          <w:szCs w:val="24"/>
        </w:rPr>
        <w:t xml:space="preserve">Kualitas pelaporan keuangan </w:t>
      </w:r>
      <w:r w:rsidRPr="00D81E3C">
        <w:rPr>
          <w:rFonts w:ascii="Times New Roman" w:hAnsi="Times New Roman"/>
          <w:sz w:val="24"/>
          <w:szCs w:val="24"/>
        </w:rPr>
        <w:t>berpengaruh sig</w:t>
      </w:r>
      <w:r>
        <w:rPr>
          <w:rFonts w:ascii="Times New Roman" w:hAnsi="Times New Roman"/>
          <w:sz w:val="24"/>
          <w:szCs w:val="24"/>
        </w:rPr>
        <w:t>nifikan terhadap</w:t>
      </w:r>
      <w:r w:rsidRPr="000145A8">
        <w:rPr>
          <w:rFonts w:ascii="Times New Roman" w:hAnsi="Times New Roman"/>
          <w:sz w:val="24"/>
          <w:szCs w:val="24"/>
        </w:rPr>
        <w:t xml:space="preserve"> </w:t>
      </w:r>
      <w:r>
        <w:rPr>
          <w:rFonts w:ascii="Times New Roman" w:hAnsi="Times New Roman"/>
          <w:sz w:val="24"/>
          <w:szCs w:val="24"/>
        </w:rPr>
        <w:t>asimetri informasi</w:t>
      </w:r>
      <w:r w:rsidRPr="00D81E3C">
        <w:rPr>
          <w:rFonts w:ascii="Times New Roman" w:hAnsi="Times New Roman"/>
          <w:sz w:val="24"/>
          <w:szCs w:val="24"/>
        </w:rPr>
        <w:t>.</w:t>
      </w:r>
    </w:p>
    <w:p w14:paraId="25A0DD9F" w14:textId="7BEE25D6" w:rsidR="00FA3E3F" w:rsidRDefault="00FA3E3F" w:rsidP="00FA3E3F">
      <w:pPr>
        <w:tabs>
          <w:tab w:val="left" w:pos="1843"/>
          <w:tab w:val="left" w:pos="1985"/>
        </w:tabs>
        <w:autoSpaceDE w:val="0"/>
        <w:autoSpaceDN w:val="0"/>
        <w:adjustRightInd w:val="0"/>
        <w:spacing w:after="0" w:line="240" w:lineRule="auto"/>
        <w:ind w:left="1134" w:hanging="1134"/>
        <w:jc w:val="both"/>
        <w:rPr>
          <w:rFonts w:ascii="Times New Roman" w:hAnsi="Times New Roman"/>
          <w:sz w:val="24"/>
          <w:szCs w:val="24"/>
        </w:rPr>
      </w:pPr>
      <w:proofErr w:type="gramStart"/>
      <w:r w:rsidRPr="00D81E3C">
        <w:rPr>
          <w:rFonts w:ascii="Times New Roman" w:hAnsi="Times New Roman"/>
          <w:sz w:val="24"/>
          <w:szCs w:val="24"/>
        </w:rPr>
        <w:t>H</w:t>
      </w:r>
      <w:r w:rsidRPr="00D81E3C">
        <w:rPr>
          <w:rFonts w:ascii="Times New Roman" w:hAnsi="Times New Roman"/>
          <w:sz w:val="24"/>
          <w:szCs w:val="24"/>
          <w:vertAlign w:val="subscript"/>
        </w:rPr>
        <w:t xml:space="preserve">01 </w:t>
      </w:r>
      <w:r w:rsidRPr="00D81E3C">
        <w:rPr>
          <w:rFonts w:ascii="Times New Roman" w:hAnsi="Times New Roman"/>
          <w:sz w:val="24"/>
          <w:szCs w:val="24"/>
        </w:rPr>
        <w:t>:</w:t>
      </w:r>
      <w:proofErr w:type="gramEnd"/>
      <w:r w:rsidRPr="00D81E3C">
        <w:rPr>
          <w:rFonts w:ascii="Times New Roman" w:hAnsi="Times New Roman"/>
          <w:sz w:val="24"/>
          <w:szCs w:val="24"/>
        </w:rPr>
        <w:t xml:space="preserve"> β</w:t>
      </w:r>
      <w:r>
        <w:rPr>
          <w:rFonts w:ascii="Times New Roman" w:hAnsi="Times New Roman"/>
          <w:sz w:val="24"/>
          <w:szCs w:val="24"/>
          <w:vertAlign w:val="subscript"/>
        </w:rPr>
        <w:t>3</w:t>
      </w:r>
      <w:r>
        <w:rPr>
          <w:rFonts w:ascii="Times New Roman" w:hAnsi="Times New Roman"/>
          <w:sz w:val="24"/>
          <w:szCs w:val="24"/>
        </w:rPr>
        <w:t>= 0</w:t>
      </w:r>
      <w:r w:rsidRPr="00D81E3C">
        <w:rPr>
          <w:rFonts w:ascii="Times New Roman" w:hAnsi="Times New Roman"/>
          <w:sz w:val="24"/>
          <w:szCs w:val="24"/>
        </w:rPr>
        <w:t>;</w:t>
      </w:r>
      <w:r>
        <w:rPr>
          <w:rFonts w:ascii="Times New Roman" w:hAnsi="Times New Roman"/>
          <w:sz w:val="24"/>
          <w:szCs w:val="24"/>
        </w:rPr>
        <w:t xml:space="preserve"> </w:t>
      </w:r>
      <w:r w:rsidRPr="000145A8">
        <w:rPr>
          <w:rFonts w:ascii="Times New Roman" w:hAnsi="Times New Roman"/>
          <w:i/>
          <w:sz w:val="24"/>
          <w:szCs w:val="24"/>
        </w:rPr>
        <w:t>Good corporate governance</w:t>
      </w:r>
      <w:r>
        <w:rPr>
          <w:rFonts w:ascii="Times New Roman" w:hAnsi="Times New Roman"/>
          <w:sz w:val="24"/>
          <w:szCs w:val="24"/>
        </w:rPr>
        <w:t xml:space="preserve"> </w:t>
      </w:r>
      <w:r w:rsidRPr="00D81E3C">
        <w:rPr>
          <w:rFonts w:ascii="Times New Roman" w:hAnsi="Times New Roman"/>
          <w:sz w:val="24"/>
          <w:szCs w:val="24"/>
        </w:rPr>
        <w:t>tidak berpengaruh si</w:t>
      </w:r>
      <w:r>
        <w:rPr>
          <w:rFonts w:ascii="Times New Roman" w:hAnsi="Times New Roman"/>
          <w:sz w:val="24"/>
          <w:szCs w:val="24"/>
        </w:rPr>
        <w:t>gnifikan terhadap</w:t>
      </w:r>
      <w:r w:rsidRPr="000145A8">
        <w:rPr>
          <w:rFonts w:ascii="Times New Roman" w:hAnsi="Times New Roman"/>
          <w:sz w:val="24"/>
          <w:szCs w:val="24"/>
        </w:rPr>
        <w:t xml:space="preserve"> </w:t>
      </w:r>
      <w:r>
        <w:rPr>
          <w:rFonts w:ascii="Times New Roman" w:hAnsi="Times New Roman"/>
          <w:sz w:val="24"/>
          <w:szCs w:val="24"/>
        </w:rPr>
        <w:t>asimetri informasi</w:t>
      </w:r>
      <w:r w:rsidRPr="00D81E3C">
        <w:rPr>
          <w:rFonts w:ascii="Times New Roman" w:hAnsi="Times New Roman"/>
          <w:sz w:val="24"/>
          <w:szCs w:val="24"/>
        </w:rPr>
        <w:t>.</w:t>
      </w:r>
    </w:p>
    <w:p w14:paraId="2762D14A" w14:textId="609980C6" w:rsidR="00FA3E3F" w:rsidRDefault="00FA3E3F" w:rsidP="00FA3E3F">
      <w:pPr>
        <w:tabs>
          <w:tab w:val="left" w:pos="1843"/>
          <w:tab w:val="left" w:pos="1985"/>
        </w:tabs>
        <w:autoSpaceDE w:val="0"/>
        <w:autoSpaceDN w:val="0"/>
        <w:adjustRightInd w:val="0"/>
        <w:spacing w:after="0" w:line="240" w:lineRule="auto"/>
        <w:ind w:left="1134" w:hanging="1134"/>
        <w:jc w:val="both"/>
        <w:rPr>
          <w:rFonts w:ascii="Times New Roman" w:hAnsi="Times New Roman"/>
          <w:sz w:val="24"/>
          <w:szCs w:val="24"/>
        </w:rPr>
      </w:pPr>
      <w:r w:rsidRPr="00D81E3C">
        <w:rPr>
          <w:rFonts w:ascii="Times New Roman" w:hAnsi="Times New Roman"/>
          <w:sz w:val="24"/>
          <w:szCs w:val="24"/>
        </w:rPr>
        <w:lastRenderedPageBreak/>
        <w:t>H</w:t>
      </w:r>
      <w:r w:rsidRPr="00D81E3C">
        <w:rPr>
          <w:rFonts w:ascii="Times New Roman" w:hAnsi="Times New Roman"/>
          <w:sz w:val="24"/>
          <w:szCs w:val="24"/>
          <w:vertAlign w:val="subscript"/>
        </w:rPr>
        <w:t>a1</w:t>
      </w:r>
      <w:r w:rsidRPr="00D81E3C">
        <w:rPr>
          <w:rFonts w:ascii="Times New Roman" w:hAnsi="Times New Roman"/>
          <w:sz w:val="24"/>
          <w:szCs w:val="24"/>
        </w:rPr>
        <w:t>: β</w:t>
      </w:r>
      <w:r>
        <w:rPr>
          <w:rFonts w:ascii="Times New Roman" w:hAnsi="Times New Roman"/>
          <w:sz w:val="24"/>
          <w:szCs w:val="24"/>
          <w:vertAlign w:val="subscript"/>
        </w:rPr>
        <w:t>3</w:t>
      </w:r>
      <w:r w:rsidRPr="00D81E3C">
        <w:rPr>
          <w:rFonts w:ascii="Times New Roman" w:hAnsi="Times New Roman"/>
          <w:sz w:val="24"/>
          <w:szCs w:val="24"/>
        </w:rPr>
        <w:sym w:font="Symbol" w:char="F0B9"/>
      </w:r>
      <w:r>
        <w:rPr>
          <w:rFonts w:ascii="Times New Roman" w:hAnsi="Times New Roman"/>
          <w:sz w:val="24"/>
          <w:szCs w:val="24"/>
        </w:rPr>
        <w:t xml:space="preserve"> 0</w:t>
      </w:r>
      <w:r w:rsidRPr="00D81E3C">
        <w:rPr>
          <w:rFonts w:ascii="Times New Roman" w:hAnsi="Times New Roman"/>
          <w:sz w:val="24"/>
          <w:szCs w:val="24"/>
        </w:rPr>
        <w:t>;</w:t>
      </w:r>
      <w:r w:rsidR="008A4E38">
        <w:rPr>
          <w:rFonts w:ascii="Times New Roman" w:hAnsi="Times New Roman"/>
          <w:sz w:val="24"/>
          <w:szCs w:val="24"/>
        </w:rPr>
        <w:t xml:space="preserve"> </w:t>
      </w:r>
      <w:r w:rsidRPr="000145A8">
        <w:rPr>
          <w:rFonts w:ascii="Times New Roman" w:hAnsi="Times New Roman"/>
          <w:i/>
          <w:sz w:val="24"/>
          <w:szCs w:val="24"/>
        </w:rPr>
        <w:t>Good corporate governance</w:t>
      </w:r>
      <w:r>
        <w:rPr>
          <w:rFonts w:ascii="Times New Roman" w:hAnsi="Times New Roman"/>
          <w:sz w:val="24"/>
          <w:szCs w:val="24"/>
        </w:rPr>
        <w:t xml:space="preserve"> </w:t>
      </w:r>
      <w:r w:rsidRPr="00D81E3C">
        <w:rPr>
          <w:rFonts w:ascii="Times New Roman" w:hAnsi="Times New Roman"/>
          <w:sz w:val="24"/>
          <w:szCs w:val="24"/>
        </w:rPr>
        <w:t>berpengaruh sig</w:t>
      </w:r>
      <w:r>
        <w:rPr>
          <w:rFonts w:ascii="Times New Roman" w:hAnsi="Times New Roman"/>
          <w:sz w:val="24"/>
          <w:szCs w:val="24"/>
        </w:rPr>
        <w:t>nifikan terhadap</w:t>
      </w:r>
      <w:r w:rsidRPr="000145A8">
        <w:rPr>
          <w:rFonts w:ascii="Times New Roman" w:hAnsi="Times New Roman"/>
          <w:sz w:val="24"/>
          <w:szCs w:val="24"/>
        </w:rPr>
        <w:t xml:space="preserve"> </w:t>
      </w:r>
      <w:r>
        <w:rPr>
          <w:rFonts w:ascii="Times New Roman" w:hAnsi="Times New Roman"/>
          <w:sz w:val="24"/>
          <w:szCs w:val="24"/>
        </w:rPr>
        <w:t>asimetri informasi</w:t>
      </w:r>
      <w:r w:rsidRPr="00D81E3C">
        <w:rPr>
          <w:rFonts w:ascii="Times New Roman" w:hAnsi="Times New Roman"/>
          <w:sz w:val="24"/>
          <w:szCs w:val="24"/>
        </w:rPr>
        <w:t>.</w:t>
      </w:r>
    </w:p>
    <w:p w14:paraId="1503C406" w14:textId="77777777" w:rsidR="00FA3E3F" w:rsidRDefault="00FA3E3F" w:rsidP="008A4E38">
      <w:pPr>
        <w:autoSpaceDE w:val="0"/>
        <w:autoSpaceDN w:val="0"/>
        <w:adjustRightInd w:val="0"/>
        <w:spacing w:after="0" w:line="240" w:lineRule="auto"/>
        <w:ind w:left="851" w:hanging="142"/>
        <w:jc w:val="both"/>
        <w:rPr>
          <w:rFonts w:ascii="Times New Roman" w:hAnsi="Times New Roman"/>
          <w:sz w:val="24"/>
          <w:szCs w:val="24"/>
        </w:rPr>
      </w:pPr>
      <w:r>
        <w:rPr>
          <w:rFonts w:ascii="Times New Roman" w:hAnsi="Times New Roman"/>
          <w:sz w:val="24"/>
          <w:szCs w:val="24"/>
        </w:rPr>
        <w:t>Kriteria pengambilan keputusan sebagai berikut:</w:t>
      </w:r>
    </w:p>
    <w:p w14:paraId="4C83E03D" w14:textId="77777777" w:rsidR="00FA3E3F" w:rsidRDefault="00FA3E3F" w:rsidP="00AC77D0">
      <w:pPr>
        <w:numPr>
          <w:ilvl w:val="0"/>
          <w:numId w:val="5"/>
        </w:numPr>
        <w:autoSpaceDE w:val="0"/>
        <w:autoSpaceDN w:val="0"/>
        <w:adjustRightInd w:val="0"/>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Jika tsig &lt; α = 0</w:t>
      </w:r>
      <w:proofErr w:type="gramStart"/>
      <w:r>
        <w:rPr>
          <w:rFonts w:ascii="Times New Roman" w:hAnsi="Times New Roman"/>
          <w:sz w:val="24"/>
          <w:szCs w:val="24"/>
        </w:rPr>
        <w:t>,05</w:t>
      </w:r>
      <w:proofErr w:type="gramEnd"/>
      <w:r>
        <w:rPr>
          <w:rFonts w:ascii="Times New Roman" w:hAnsi="Times New Roman"/>
          <w:sz w:val="24"/>
          <w:szCs w:val="24"/>
        </w:rPr>
        <w:t xml:space="preserve"> maka Ha diterima dan H0 ditolak, artinya secara parsial variabel independen berpengaruh terhadap variabel dependen.</w:t>
      </w:r>
    </w:p>
    <w:p w14:paraId="7A3E57A1" w14:textId="77777777" w:rsidR="00FA3E3F" w:rsidRPr="003839FB" w:rsidRDefault="00FA3E3F" w:rsidP="00AC77D0">
      <w:pPr>
        <w:numPr>
          <w:ilvl w:val="0"/>
          <w:numId w:val="5"/>
        </w:numPr>
        <w:autoSpaceDE w:val="0"/>
        <w:autoSpaceDN w:val="0"/>
        <w:adjustRightInd w:val="0"/>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Jika tsig &gt; α = 0</w:t>
      </w:r>
      <w:proofErr w:type="gramStart"/>
      <w:r>
        <w:rPr>
          <w:rFonts w:ascii="Times New Roman" w:hAnsi="Times New Roman"/>
          <w:sz w:val="24"/>
          <w:szCs w:val="24"/>
        </w:rPr>
        <w:t>,05</w:t>
      </w:r>
      <w:proofErr w:type="gramEnd"/>
      <w:r>
        <w:rPr>
          <w:rFonts w:ascii="Times New Roman" w:hAnsi="Times New Roman"/>
          <w:sz w:val="24"/>
          <w:szCs w:val="24"/>
        </w:rPr>
        <w:t xml:space="preserve"> maka Ha ditolak dan H0 diterima, artinya secara parsial variabel independen tidak berpengaruh terhadap variabel dependen.</w:t>
      </w:r>
    </w:p>
    <w:p w14:paraId="44B4A2AA" w14:textId="77777777" w:rsidR="00FA3E3F" w:rsidRDefault="00FA3E3F" w:rsidP="008A4E38">
      <w:pPr>
        <w:numPr>
          <w:ilvl w:val="0"/>
          <w:numId w:val="2"/>
        </w:numPr>
        <w:spacing w:after="0" w:line="240" w:lineRule="auto"/>
        <w:ind w:left="284" w:hanging="284"/>
        <w:contextualSpacing/>
        <w:jc w:val="both"/>
        <w:rPr>
          <w:rFonts w:ascii="Times New Roman" w:hAnsi="Times New Roman"/>
          <w:sz w:val="24"/>
          <w:szCs w:val="24"/>
        </w:rPr>
      </w:pPr>
      <w:bookmarkStart w:id="4" w:name="_Toc28174687"/>
      <w:r w:rsidRPr="00A24479">
        <w:rPr>
          <w:rFonts w:ascii="Times New Roman" w:hAnsi="Times New Roman"/>
          <w:sz w:val="24"/>
          <w:szCs w:val="24"/>
        </w:rPr>
        <w:t xml:space="preserve">Uji F </w:t>
      </w:r>
      <w:bookmarkEnd w:id="4"/>
    </w:p>
    <w:p w14:paraId="60D1323E" w14:textId="77777777" w:rsidR="00FA3E3F" w:rsidRDefault="00FA3E3F" w:rsidP="008A4E38">
      <w:pPr>
        <w:autoSpaceDE w:val="0"/>
        <w:autoSpaceDN w:val="0"/>
        <w:adjustRightInd w:val="0"/>
        <w:spacing w:after="0" w:line="240" w:lineRule="auto"/>
        <w:ind w:firstLine="709"/>
        <w:jc w:val="both"/>
        <w:rPr>
          <w:rFonts w:ascii="Times New Roman" w:hAnsi="Times New Roman"/>
          <w:sz w:val="24"/>
          <w:szCs w:val="24"/>
        </w:rPr>
      </w:pPr>
      <w:r w:rsidRPr="00C27663">
        <w:rPr>
          <w:rFonts w:ascii="Times New Roman" w:hAnsi="Times New Roman"/>
          <w:sz w:val="24"/>
          <w:szCs w:val="24"/>
        </w:rPr>
        <w:t>Dilakukan untuk menguji apakah variabel independen yang terdapat dalam persamaan regresi secara bersamaan berpengaruh terhadap nilai variabel dependen. Dasar pengambilan keputusan adalah jika probabilitas (signifikansi) lebih besar dari 0.05 maka variance independen secara bersamaan tidak berpengaruh terhadap variabel dependen. Jika probabilitas lebih kecil dari 0.05 maka variabel independen secara</w:t>
      </w:r>
      <w:r>
        <w:rPr>
          <w:rFonts w:ascii="Times New Roman" w:hAnsi="Times New Roman"/>
          <w:sz w:val="24"/>
          <w:szCs w:val="24"/>
        </w:rPr>
        <w:t xml:space="preserve"> </w:t>
      </w:r>
      <w:r w:rsidRPr="00C27663">
        <w:rPr>
          <w:rFonts w:ascii="Times New Roman" w:hAnsi="Times New Roman"/>
          <w:sz w:val="24"/>
          <w:szCs w:val="24"/>
        </w:rPr>
        <w:t>bersamaan berpengaruh terhadap variabel dependen.</w:t>
      </w:r>
    </w:p>
    <w:p w14:paraId="5481503C" w14:textId="77777777" w:rsidR="00FA3E3F" w:rsidRDefault="00FA3E3F" w:rsidP="00AC77D0">
      <w:pPr>
        <w:autoSpaceDE w:val="0"/>
        <w:autoSpaceDN w:val="0"/>
        <w:adjustRightInd w:val="0"/>
        <w:spacing w:after="0" w:line="240" w:lineRule="auto"/>
        <w:ind w:left="851" w:hanging="142"/>
        <w:jc w:val="both"/>
        <w:rPr>
          <w:rFonts w:ascii="Times New Roman" w:hAnsi="Times New Roman"/>
          <w:sz w:val="24"/>
          <w:szCs w:val="24"/>
        </w:rPr>
      </w:pPr>
      <w:r>
        <w:rPr>
          <w:rFonts w:ascii="Times New Roman" w:hAnsi="Times New Roman"/>
          <w:sz w:val="24"/>
          <w:szCs w:val="24"/>
        </w:rPr>
        <w:t>Hipotesis yang digunakan yaitu:</w:t>
      </w:r>
    </w:p>
    <w:p w14:paraId="7FEFF438" w14:textId="77777777" w:rsidR="00FA3E3F" w:rsidRDefault="00FA3E3F" w:rsidP="00AC77D0">
      <w:pPr>
        <w:autoSpaceDE w:val="0"/>
        <w:autoSpaceDN w:val="0"/>
        <w:adjustRightInd w:val="0"/>
        <w:spacing w:after="0" w:line="240" w:lineRule="auto"/>
        <w:ind w:left="1843" w:hanging="1701"/>
        <w:jc w:val="both"/>
        <w:rPr>
          <w:rFonts w:ascii="Times New Roman" w:hAnsi="Times New Roman"/>
          <w:sz w:val="24"/>
          <w:szCs w:val="24"/>
        </w:rPr>
      </w:pPr>
      <w:proofErr w:type="gramStart"/>
      <w:r w:rsidRPr="00E80DB0">
        <w:rPr>
          <w:rFonts w:ascii="Times New Roman" w:hAnsi="Times New Roman"/>
          <w:sz w:val="24"/>
          <w:szCs w:val="24"/>
        </w:rPr>
        <w:t>H</w:t>
      </w:r>
      <w:r>
        <w:rPr>
          <w:rFonts w:ascii="Times New Roman" w:hAnsi="Times New Roman"/>
          <w:sz w:val="24"/>
          <w:szCs w:val="24"/>
          <w:vertAlign w:val="subscript"/>
        </w:rPr>
        <w:t>04</w:t>
      </w:r>
      <w:r w:rsidRPr="00E80DB0">
        <w:rPr>
          <w:rFonts w:ascii="Times New Roman" w:hAnsi="Times New Roman"/>
          <w:sz w:val="24"/>
          <w:szCs w:val="24"/>
        </w:rPr>
        <w:t xml:space="preserve"> :</w:t>
      </w:r>
      <w:proofErr w:type="gramEnd"/>
      <w:r w:rsidRPr="00E80DB0">
        <w:rPr>
          <w:rFonts w:ascii="Times New Roman" w:hAnsi="Times New Roman"/>
          <w:sz w:val="24"/>
          <w:szCs w:val="24"/>
        </w:rPr>
        <w:t xml:space="preserve"> β</w:t>
      </w:r>
      <w:r w:rsidRPr="00E80DB0">
        <w:rPr>
          <w:rFonts w:ascii="Times New Roman" w:hAnsi="Times New Roman"/>
          <w:sz w:val="24"/>
          <w:szCs w:val="24"/>
          <w:vertAlign w:val="subscript"/>
        </w:rPr>
        <w:t>1</w:t>
      </w:r>
      <w:r w:rsidRPr="00E80DB0">
        <w:rPr>
          <w:rFonts w:ascii="Times New Roman" w:hAnsi="Times New Roman"/>
          <w:sz w:val="24"/>
          <w:szCs w:val="24"/>
        </w:rPr>
        <w:t>, β</w:t>
      </w:r>
      <w:r w:rsidRPr="00E80DB0">
        <w:rPr>
          <w:rFonts w:ascii="Times New Roman" w:hAnsi="Times New Roman"/>
          <w:sz w:val="24"/>
          <w:szCs w:val="24"/>
          <w:vertAlign w:val="subscript"/>
        </w:rPr>
        <w:t>2</w:t>
      </w:r>
      <w:r w:rsidRPr="00E80DB0">
        <w:rPr>
          <w:rFonts w:ascii="Times New Roman" w:hAnsi="Times New Roman"/>
          <w:sz w:val="24"/>
          <w:szCs w:val="24"/>
        </w:rPr>
        <w:t xml:space="preserve">, = 0 ; </w:t>
      </w:r>
      <w:r>
        <w:rPr>
          <w:rFonts w:ascii="Times New Roman" w:hAnsi="Times New Roman"/>
          <w:sz w:val="24"/>
          <w:szCs w:val="24"/>
        </w:rPr>
        <w:t xml:space="preserve">Kualitas pelaporan keuangan dan </w:t>
      </w:r>
      <w:r w:rsidRPr="00672C01">
        <w:rPr>
          <w:rFonts w:ascii="Times New Roman" w:hAnsi="Times New Roman"/>
          <w:i/>
          <w:sz w:val="24"/>
          <w:szCs w:val="24"/>
        </w:rPr>
        <w:t>good corporate governance</w:t>
      </w:r>
      <w:r>
        <w:rPr>
          <w:rFonts w:ascii="Times New Roman" w:hAnsi="Times New Roman"/>
          <w:sz w:val="24"/>
          <w:szCs w:val="24"/>
        </w:rPr>
        <w:t xml:space="preserve"> secara simultan tidak berpengaruh terhadap asimetri informasi.</w:t>
      </w:r>
    </w:p>
    <w:p w14:paraId="33791429" w14:textId="77777777" w:rsidR="00FA3E3F" w:rsidRDefault="00FA3E3F" w:rsidP="00AC77D0">
      <w:pPr>
        <w:autoSpaceDE w:val="0"/>
        <w:autoSpaceDN w:val="0"/>
        <w:adjustRightInd w:val="0"/>
        <w:spacing w:after="0" w:line="240" w:lineRule="auto"/>
        <w:ind w:left="1843" w:hanging="1701"/>
        <w:jc w:val="both"/>
        <w:rPr>
          <w:rFonts w:ascii="Times New Roman" w:hAnsi="Times New Roman"/>
          <w:sz w:val="24"/>
          <w:szCs w:val="24"/>
        </w:rPr>
      </w:pPr>
      <w:proofErr w:type="gramStart"/>
      <w:r>
        <w:rPr>
          <w:rFonts w:ascii="Times New Roman" w:hAnsi="Times New Roman"/>
          <w:sz w:val="24"/>
          <w:szCs w:val="24"/>
        </w:rPr>
        <w:t>H</w:t>
      </w:r>
      <w:r>
        <w:rPr>
          <w:rFonts w:ascii="Times New Roman" w:hAnsi="Times New Roman"/>
          <w:sz w:val="24"/>
          <w:szCs w:val="24"/>
          <w:vertAlign w:val="subscript"/>
        </w:rPr>
        <w:t>a4</w:t>
      </w:r>
      <w:r>
        <w:rPr>
          <w:rFonts w:ascii="Times New Roman" w:hAnsi="Times New Roman"/>
          <w:sz w:val="24"/>
          <w:szCs w:val="24"/>
        </w:rPr>
        <w:t xml:space="preserve"> :</w:t>
      </w:r>
      <w:proofErr w:type="gramEnd"/>
      <w:r>
        <w:rPr>
          <w:rFonts w:ascii="Times New Roman" w:hAnsi="Times New Roman"/>
          <w:sz w:val="24"/>
          <w:szCs w:val="24"/>
        </w:rPr>
        <w:t xml:space="preserve"> </w:t>
      </w:r>
      <w:r w:rsidRPr="00AA270A">
        <w:rPr>
          <w:rFonts w:ascii="Times New Roman" w:hAnsi="Times New Roman"/>
          <w:sz w:val="24"/>
          <w:szCs w:val="24"/>
        </w:rPr>
        <w:t>β</w:t>
      </w:r>
      <w:r>
        <w:rPr>
          <w:rFonts w:ascii="Times New Roman" w:hAnsi="Times New Roman"/>
          <w:sz w:val="24"/>
          <w:szCs w:val="24"/>
          <w:vertAlign w:val="subscript"/>
        </w:rPr>
        <w:t>1</w:t>
      </w:r>
      <w:r>
        <w:rPr>
          <w:rFonts w:ascii="Times New Roman" w:hAnsi="Times New Roman"/>
          <w:sz w:val="24"/>
          <w:szCs w:val="24"/>
        </w:rPr>
        <w:t xml:space="preserve">, </w:t>
      </w:r>
      <w:r w:rsidRPr="00AA270A">
        <w:rPr>
          <w:rFonts w:ascii="Times New Roman" w:hAnsi="Times New Roman"/>
          <w:sz w:val="24"/>
          <w:szCs w:val="24"/>
        </w:rPr>
        <w:t>β</w:t>
      </w:r>
      <w:r>
        <w:rPr>
          <w:rFonts w:ascii="Times New Roman" w:hAnsi="Times New Roman"/>
          <w:sz w:val="24"/>
          <w:szCs w:val="24"/>
          <w:vertAlign w:val="subscript"/>
        </w:rPr>
        <w:t>2</w:t>
      </w:r>
      <w:r>
        <w:rPr>
          <w:rFonts w:ascii="Times New Roman" w:hAnsi="Times New Roman"/>
          <w:sz w:val="24"/>
          <w:szCs w:val="24"/>
        </w:rPr>
        <w:t xml:space="preserve">, ≠ 0 ; Kualitas pelaporan keuangan dan </w:t>
      </w:r>
      <w:r w:rsidRPr="00672C01">
        <w:rPr>
          <w:rFonts w:ascii="Times New Roman" w:hAnsi="Times New Roman"/>
          <w:i/>
          <w:sz w:val="24"/>
          <w:szCs w:val="24"/>
        </w:rPr>
        <w:t>good corporate governance</w:t>
      </w:r>
      <w:r>
        <w:rPr>
          <w:rFonts w:ascii="Times New Roman" w:hAnsi="Times New Roman"/>
          <w:sz w:val="24"/>
          <w:szCs w:val="24"/>
        </w:rPr>
        <w:t xml:space="preserve"> secara simultan berpengaruh terhadap asimetri informasi.</w:t>
      </w:r>
    </w:p>
    <w:p w14:paraId="470740A3" w14:textId="77777777" w:rsidR="00FA3E3F" w:rsidRPr="00427E3A" w:rsidRDefault="00FA3E3F" w:rsidP="00AC77D0">
      <w:pPr>
        <w:autoSpaceDE w:val="0"/>
        <w:autoSpaceDN w:val="0"/>
        <w:adjustRightInd w:val="0"/>
        <w:spacing w:after="0" w:line="240" w:lineRule="auto"/>
        <w:ind w:left="851" w:hanging="142"/>
        <w:jc w:val="both"/>
        <w:rPr>
          <w:rFonts w:ascii="Times New Roman" w:hAnsi="Times New Roman"/>
          <w:sz w:val="24"/>
          <w:szCs w:val="24"/>
        </w:rPr>
      </w:pPr>
      <w:r w:rsidRPr="00427E3A">
        <w:rPr>
          <w:rFonts w:ascii="Times New Roman" w:hAnsi="Times New Roman"/>
          <w:sz w:val="24"/>
          <w:szCs w:val="24"/>
        </w:rPr>
        <w:t>Kriteria yang digunakan adalah sebagai berikut:</w:t>
      </w:r>
    </w:p>
    <w:p w14:paraId="7C477B96" w14:textId="77777777" w:rsidR="00FA3E3F" w:rsidRPr="00427E3A" w:rsidRDefault="00FA3E3F" w:rsidP="00AC77D0">
      <w:pPr>
        <w:numPr>
          <w:ilvl w:val="0"/>
          <w:numId w:val="7"/>
        </w:numPr>
        <w:autoSpaceDE w:val="0"/>
        <w:autoSpaceDN w:val="0"/>
        <w:adjustRightInd w:val="0"/>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Jika nilai F</w:t>
      </w:r>
      <w:r w:rsidRPr="006C1AB8">
        <w:rPr>
          <w:rFonts w:ascii="Times New Roman" w:hAnsi="Times New Roman"/>
          <w:sz w:val="24"/>
          <w:szCs w:val="24"/>
          <w:vertAlign w:val="subscript"/>
        </w:rPr>
        <w:t>sig</w:t>
      </w:r>
      <w:r w:rsidRPr="00427E3A">
        <w:rPr>
          <w:rFonts w:ascii="Times New Roman" w:hAnsi="Times New Roman"/>
          <w:sz w:val="24"/>
          <w:szCs w:val="24"/>
        </w:rPr>
        <w:t>&gt; α</w:t>
      </w:r>
      <w:r>
        <w:rPr>
          <w:rFonts w:ascii="Times New Roman" w:hAnsi="Times New Roman"/>
          <w:sz w:val="24"/>
          <w:szCs w:val="24"/>
        </w:rPr>
        <w:t xml:space="preserve"> = 0</w:t>
      </w:r>
      <w:proofErr w:type="gramStart"/>
      <w:r>
        <w:rPr>
          <w:rFonts w:ascii="Times New Roman" w:hAnsi="Times New Roman"/>
          <w:sz w:val="24"/>
          <w:szCs w:val="24"/>
        </w:rPr>
        <w:t>,05</w:t>
      </w:r>
      <w:proofErr w:type="gramEnd"/>
      <w:r>
        <w:rPr>
          <w:rFonts w:ascii="Times New Roman" w:hAnsi="Times New Roman"/>
          <w:sz w:val="24"/>
          <w:szCs w:val="24"/>
        </w:rPr>
        <w:t xml:space="preserve">, maka </w:t>
      </w:r>
      <w:r w:rsidRPr="00CE422A">
        <w:rPr>
          <w:rFonts w:ascii="Times New Roman" w:hAnsi="Times New Roman"/>
          <w:sz w:val="24"/>
          <w:szCs w:val="24"/>
        </w:rPr>
        <w:t>H</w:t>
      </w:r>
      <w:r w:rsidRPr="00CE422A">
        <w:rPr>
          <w:rFonts w:ascii="Times New Roman" w:hAnsi="Times New Roman"/>
          <w:sz w:val="24"/>
          <w:szCs w:val="24"/>
          <w:vertAlign w:val="subscript"/>
        </w:rPr>
        <w:t xml:space="preserve">a </w:t>
      </w:r>
      <w:r w:rsidRPr="00CE422A">
        <w:rPr>
          <w:rFonts w:ascii="Times New Roman" w:hAnsi="Times New Roman"/>
          <w:sz w:val="24"/>
          <w:szCs w:val="24"/>
        </w:rPr>
        <w:t>ditolak dan H</w:t>
      </w:r>
      <w:r w:rsidRPr="00CE422A">
        <w:rPr>
          <w:rFonts w:ascii="Times New Roman" w:hAnsi="Times New Roman"/>
          <w:sz w:val="24"/>
          <w:szCs w:val="24"/>
          <w:vertAlign w:val="subscript"/>
        </w:rPr>
        <w:t xml:space="preserve">0 </w:t>
      </w:r>
      <w:r>
        <w:rPr>
          <w:rFonts w:ascii="Times New Roman" w:hAnsi="Times New Roman"/>
          <w:sz w:val="24"/>
          <w:szCs w:val="24"/>
        </w:rPr>
        <w:t>diterima, artinya secara simultan variabel independen tidak berpengaruh terhadap variabel dependen.</w:t>
      </w:r>
    </w:p>
    <w:p w14:paraId="5D5D298B" w14:textId="77777777" w:rsidR="00FA3E3F" w:rsidRPr="003839FB" w:rsidRDefault="00FA3E3F" w:rsidP="00AC77D0">
      <w:pPr>
        <w:numPr>
          <w:ilvl w:val="0"/>
          <w:numId w:val="7"/>
        </w:numPr>
        <w:autoSpaceDE w:val="0"/>
        <w:autoSpaceDN w:val="0"/>
        <w:adjustRightInd w:val="0"/>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 xml:space="preserve">Jika </w:t>
      </w:r>
      <w:r w:rsidRPr="00427E3A">
        <w:rPr>
          <w:rFonts w:ascii="Times New Roman" w:hAnsi="Times New Roman"/>
          <w:sz w:val="24"/>
          <w:szCs w:val="24"/>
        </w:rPr>
        <w:t xml:space="preserve">nilai </w:t>
      </w:r>
      <w:r>
        <w:rPr>
          <w:rFonts w:ascii="Times New Roman" w:hAnsi="Times New Roman"/>
          <w:sz w:val="24"/>
          <w:szCs w:val="24"/>
        </w:rPr>
        <w:t>F</w:t>
      </w:r>
      <w:r w:rsidRPr="004A2036">
        <w:rPr>
          <w:rFonts w:ascii="Times New Roman" w:hAnsi="Times New Roman"/>
          <w:sz w:val="24"/>
          <w:szCs w:val="24"/>
          <w:vertAlign w:val="subscript"/>
        </w:rPr>
        <w:t>sig</w:t>
      </w:r>
      <w:r w:rsidRPr="00427E3A">
        <w:rPr>
          <w:rFonts w:ascii="Times New Roman" w:hAnsi="Times New Roman"/>
          <w:sz w:val="24"/>
          <w:szCs w:val="24"/>
        </w:rPr>
        <w:t xml:space="preserve">&lt; α </w:t>
      </w:r>
      <w:r>
        <w:rPr>
          <w:rFonts w:ascii="Times New Roman" w:hAnsi="Times New Roman"/>
          <w:sz w:val="24"/>
          <w:szCs w:val="24"/>
        </w:rPr>
        <w:t>= 0</w:t>
      </w:r>
      <w:proofErr w:type="gramStart"/>
      <w:r>
        <w:rPr>
          <w:rFonts w:ascii="Times New Roman" w:hAnsi="Times New Roman"/>
          <w:sz w:val="24"/>
          <w:szCs w:val="24"/>
        </w:rPr>
        <w:t>,05</w:t>
      </w:r>
      <w:proofErr w:type="gramEnd"/>
      <w:r>
        <w:rPr>
          <w:rFonts w:ascii="Times New Roman" w:hAnsi="Times New Roman"/>
          <w:sz w:val="24"/>
          <w:szCs w:val="24"/>
        </w:rPr>
        <w:t xml:space="preserve">, maka </w:t>
      </w:r>
      <w:r w:rsidRPr="00CE422A">
        <w:rPr>
          <w:rFonts w:ascii="Times New Roman" w:hAnsi="Times New Roman"/>
          <w:sz w:val="24"/>
          <w:szCs w:val="24"/>
        </w:rPr>
        <w:t>H</w:t>
      </w:r>
      <w:r w:rsidRPr="00CE422A">
        <w:rPr>
          <w:rFonts w:ascii="Times New Roman" w:hAnsi="Times New Roman"/>
          <w:sz w:val="24"/>
          <w:szCs w:val="24"/>
          <w:vertAlign w:val="subscript"/>
        </w:rPr>
        <w:t xml:space="preserve">a </w:t>
      </w:r>
      <w:r w:rsidRPr="00CE422A">
        <w:rPr>
          <w:rFonts w:ascii="Times New Roman" w:hAnsi="Times New Roman"/>
          <w:sz w:val="24"/>
          <w:szCs w:val="24"/>
        </w:rPr>
        <w:t>diterima dan H</w:t>
      </w:r>
      <w:r w:rsidRPr="00CE422A">
        <w:rPr>
          <w:rFonts w:ascii="Times New Roman" w:hAnsi="Times New Roman"/>
          <w:sz w:val="24"/>
          <w:szCs w:val="24"/>
          <w:vertAlign w:val="subscript"/>
        </w:rPr>
        <w:t xml:space="preserve">0 </w:t>
      </w:r>
      <w:r w:rsidRPr="00CE422A">
        <w:rPr>
          <w:rFonts w:ascii="Times New Roman" w:hAnsi="Times New Roman"/>
          <w:sz w:val="24"/>
          <w:szCs w:val="24"/>
        </w:rPr>
        <w:t>ditolak</w:t>
      </w:r>
      <w:r>
        <w:rPr>
          <w:rFonts w:ascii="Times New Roman" w:hAnsi="Times New Roman"/>
          <w:sz w:val="24"/>
          <w:szCs w:val="24"/>
        </w:rPr>
        <w:t>, artinya secara simultan variabel independen berpengaruh terhadap variabel dependen.</w:t>
      </w:r>
    </w:p>
    <w:p w14:paraId="5A0FA3AB" w14:textId="77777777" w:rsidR="00FA3E3F" w:rsidRPr="00C27663" w:rsidRDefault="00FA3E3F" w:rsidP="00AC77D0">
      <w:pPr>
        <w:numPr>
          <w:ilvl w:val="0"/>
          <w:numId w:val="2"/>
        </w:numPr>
        <w:autoSpaceDE w:val="0"/>
        <w:autoSpaceDN w:val="0"/>
        <w:adjustRightInd w:val="0"/>
        <w:spacing w:after="0" w:line="240" w:lineRule="auto"/>
        <w:ind w:left="284" w:hanging="284"/>
        <w:contextualSpacing/>
        <w:jc w:val="both"/>
        <w:rPr>
          <w:rFonts w:ascii="Times New Roman" w:hAnsi="Times New Roman"/>
          <w:sz w:val="24"/>
          <w:szCs w:val="24"/>
        </w:rPr>
      </w:pPr>
      <w:r w:rsidRPr="00C27663">
        <w:rPr>
          <w:rFonts w:ascii="Times New Roman" w:hAnsi="Times New Roman"/>
          <w:sz w:val="24"/>
          <w:szCs w:val="24"/>
        </w:rPr>
        <w:t xml:space="preserve">Uji koefisien determinasi (R²) </w:t>
      </w:r>
    </w:p>
    <w:p w14:paraId="2506BFB9" w14:textId="77777777" w:rsidR="00FA3E3F" w:rsidRPr="00427E3A" w:rsidRDefault="00FA3E3F" w:rsidP="00AC77D0">
      <w:pPr>
        <w:autoSpaceDE w:val="0"/>
        <w:autoSpaceDN w:val="0"/>
        <w:adjustRightInd w:val="0"/>
        <w:spacing w:after="0" w:line="240" w:lineRule="auto"/>
        <w:ind w:firstLine="709"/>
        <w:jc w:val="both"/>
        <w:rPr>
          <w:rFonts w:ascii="Times New Roman" w:hAnsi="Times New Roman"/>
          <w:sz w:val="24"/>
          <w:szCs w:val="24"/>
        </w:rPr>
      </w:pPr>
      <w:r w:rsidRPr="00427E3A">
        <w:rPr>
          <w:rFonts w:ascii="Times New Roman" w:hAnsi="Times New Roman"/>
          <w:sz w:val="24"/>
          <w:szCs w:val="24"/>
        </w:rPr>
        <w:t xml:space="preserve">Dilakukan untuk mengetahui persentasi pengaruh variabel independen terhadap perubahan variabel dependen. Dari sini </w:t>
      </w:r>
      <w:proofErr w:type="gramStart"/>
      <w:r w:rsidRPr="00427E3A">
        <w:rPr>
          <w:rFonts w:ascii="Times New Roman" w:hAnsi="Times New Roman"/>
          <w:sz w:val="24"/>
          <w:szCs w:val="24"/>
        </w:rPr>
        <w:t>akan</w:t>
      </w:r>
      <w:proofErr w:type="gramEnd"/>
      <w:r w:rsidRPr="00427E3A">
        <w:rPr>
          <w:rFonts w:ascii="Times New Roman" w:hAnsi="Times New Roman"/>
          <w:sz w:val="24"/>
          <w:szCs w:val="24"/>
        </w:rPr>
        <w:t xml:space="preserve"> diketahui seberapa besar variabel dependen mampu dijelaskan oleh variabel independennya. Nilai koefisien determinasi adalah antara 0 (nol) dan 1 (satu). Nilai (R2) yang kecil berarti kemampuan variabel independen dalam menjelaskan variabel dependen. Kriteria untuk koefisien determinasi adalah:</w:t>
      </w:r>
    </w:p>
    <w:p w14:paraId="0EF5E591" w14:textId="77777777" w:rsidR="00FA3E3F" w:rsidRPr="00427E3A" w:rsidRDefault="00FA3E3F" w:rsidP="00AC77D0">
      <w:pPr>
        <w:numPr>
          <w:ilvl w:val="0"/>
          <w:numId w:val="6"/>
        </w:numPr>
        <w:autoSpaceDE w:val="0"/>
        <w:autoSpaceDN w:val="0"/>
        <w:adjustRightInd w:val="0"/>
        <w:spacing w:after="0" w:line="240" w:lineRule="auto"/>
        <w:ind w:left="709" w:hanging="283"/>
        <w:contextualSpacing/>
        <w:jc w:val="both"/>
        <w:rPr>
          <w:rFonts w:ascii="Times New Roman" w:hAnsi="Times New Roman"/>
          <w:sz w:val="24"/>
          <w:szCs w:val="24"/>
        </w:rPr>
      </w:pPr>
      <w:r w:rsidRPr="00427E3A">
        <w:rPr>
          <w:rFonts w:ascii="Times New Roman" w:hAnsi="Times New Roman"/>
          <w:sz w:val="24"/>
          <w:szCs w:val="24"/>
        </w:rPr>
        <w:t>Jika koefisien determinasi mendeteksi nol (0), ma</w:t>
      </w:r>
      <w:r>
        <w:rPr>
          <w:rFonts w:ascii="Times New Roman" w:hAnsi="Times New Roman"/>
          <w:sz w:val="24"/>
          <w:szCs w:val="24"/>
        </w:rPr>
        <w:t>ka pengaruh variabel independen terhadap variabel dependen</w:t>
      </w:r>
      <w:r w:rsidRPr="00427E3A">
        <w:rPr>
          <w:rFonts w:ascii="Times New Roman" w:hAnsi="Times New Roman"/>
          <w:sz w:val="24"/>
          <w:szCs w:val="24"/>
        </w:rPr>
        <w:t xml:space="preserve"> lemah.</w:t>
      </w:r>
    </w:p>
    <w:p w14:paraId="51C3BC45" w14:textId="0B00AFFB" w:rsidR="00084BD4" w:rsidRPr="00BB5016" w:rsidRDefault="00FA3E3F" w:rsidP="00BB5016">
      <w:pPr>
        <w:numPr>
          <w:ilvl w:val="0"/>
          <w:numId w:val="6"/>
        </w:numPr>
        <w:autoSpaceDE w:val="0"/>
        <w:autoSpaceDN w:val="0"/>
        <w:adjustRightInd w:val="0"/>
        <w:spacing w:after="0" w:line="240" w:lineRule="auto"/>
        <w:ind w:left="709" w:hanging="283"/>
        <w:contextualSpacing/>
        <w:jc w:val="both"/>
        <w:rPr>
          <w:rFonts w:ascii="Times New Roman" w:hAnsi="Times New Roman"/>
          <w:sz w:val="24"/>
          <w:szCs w:val="24"/>
        </w:rPr>
      </w:pPr>
      <w:r w:rsidRPr="00427E3A">
        <w:rPr>
          <w:rFonts w:ascii="Times New Roman" w:hAnsi="Times New Roman"/>
          <w:sz w:val="24"/>
          <w:szCs w:val="24"/>
        </w:rPr>
        <w:t>Jika koefisien determinasi mendeteksi satu (1), mak</w:t>
      </w:r>
      <w:r>
        <w:rPr>
          <w:rFonts w:ascii="Times New Roman" w:hAnsi="Times New Roman"/>
          <w:sz w:val="24"/>
          <w:szCs w:val="24"/>
        </w:rPr>
        <w:t>a pengaruh variabel independen terhadap variabel dependen</w:t>
      </w:r>
      <w:r w:rsidRPr="00427E3A">
        <w:rPr>
          <w:rFonts w:ascii="Times New Roman" w:hAnsi="Times New Roman"/>
          <w:sz w:val="24"/>
          <w:szCs w:val="24"/>
        </w:rPr>
        <w:t xml:space="preserve"> kuat.</w:t>
      </w:r>
    </w:p>
    <w:p w14:paraId="00A83044" w14:textId="77777777" w:rsidR="00084BD4" w:rsidRPr="00BA0F9A" w:rsidRDefault="00084BD4" w:rsidP="00A841EE">
      <w:pPr>
        <w:spacing w:after="0" w:line="240" w:lineRule="auto"/>
        <w:jc w:val="both"/>
        <w:rPr>
          <w:rFonts w:ascii="Times New Roman" w:hAnsi="Times New Roman" w:cs="Times New Roman"/>
          <w:b/>
          <w:sz w:val="24"/>
          <w:szCs w:val="24"/>
          <w:lang w:val="id-ID"/>
        </w:rPr>
      </w:pPr>
    </w:p>
    <w:p w14:paraId="4F504C16" w14:textId="77777777" w:rsidR="00D41286" w:rsidRPr="00BA0F9A" w:rsidRDefault="00D41286" w:rsidP="00A841EE">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HASIL PENELITIAN DAN PEMBAHASAN</w:t>
      </w:r>
    </w:p>
    <w:p w14:paraId="5683C85A" w14:textId="77777777" w:rsidR="00A841EE" w:rsidRDefault="00A841EE" w:rsidP="00A841EE">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PENELITIAN</w:t>
      </w:r>
    </w:p>
    <w:p w14:paraId="4AD59321" w14:textId="77777777" w:rsidR="00BB5016" w:rsidRDefault="00BB5016" w:rsidP="00BB5016">
      <w:pPr>
        <w:spacing w:after="0" w:line="240" w:lineRule="auto"/>
        <w:jc w:val="both"/>
        <w:rPr>
          <w:rFonts w:ascii="Times New Roman" w:hAnsi="Times New Roman"/>
          <w:b/>
          <w:sz w:val="24"/>
          <w:szCs w:val="24"/>
        </w:rPr>
      </w:pPr>
      <w:r w:rsidRPr="004A2036">
        <w:rPr>
          <w:rFonts w:ascii="Times New Roman" w:hAnsi="Times New Roman"/>
          <w:b/>
          <w:sz w:val="24"/>
          <w:szCs w:val="24"/>
        </w:rPr>
        <w:t xml:space="preserve">Hasil Uji Asumsi Klasik </w:t>
      </w:r>
    </w:p>
    <w:p w14:paraId="7E7A30A7" w14:textId="77777777" w:rsidR="00BB5016" w:rsidRDefault="00BB5016" w:rsidP="00BB5016">
      <w:pPr>
        <w:spacing w:after="0" w:line="240" w:lineRule="auto"/>
        <w:ind w:firstLine="720"/>
        <w:jc w:val="both"/>
        <w:rPr>
          <w:rFonts w:ascii="Times New Roman" w:hAnsi="Times New Roman"/>
          <w:sz w:val="24"/>
          <w:szCs w:val="24"/>
        </w:rPr>
      </w:pPr>
      <w:r w:rsidRPr="009F4361">
        <w:rPr>
          <w:rFonts w:ascii="Times New Roman" w:hAnsi="Times New Roman"/>
          <w:sz w:val="24"/>
          <w:szCs w:val="24"/>
        </w:rPr>
        <w:t>Uji asumsi klasik biasa digunakan untuk menguj</w:t>
      </w:r>
      <w:r>
        <w:rPr>
          <w:rFonts w:ascii="Times New Roman" w:hAnsi="Times New Roman"/>
          <w:sz w:val="24"/>
          <w:szCs w:val="24"/>
        </w:rPr>
        <w:t xml:space="preserve">i kelayakan suatu model regresi </w:t>
      </w:r>
      <w:r w:rsidRPr="009F4361">
        <w:rPr>
          <w:rFonts w:ascii="Times New Roman" w:hAnsi="Times New Roman"/>
          <w:sz w:val="24"/>
          <w:szCs w:val="24"/>
        </w:rPr>
        <w:t>yang terdiri</w:t>
      </w:r>
      <w:r>
        <w:rPr>
          <w:rFonts w:ascii="Times New Roman" w:hAnsi="Times New Roman"/>
          <w:sz w:val="24"/>
          <w:szCs w:val="24"/>
        </w:rPr>
        <w:t xml:space="preserve"> dari bagian uji normalitas</w:t>
      </w:r>
      <w:r w:rsidRPr="009F4361">
        <w:rPr>
          <w:rFonts w:ascii="Times New Roman" w:hAnsi="Times New Roman"/>
          <w:sz w:val="24"/>
          <w:szCs w:val="24"/>
        </w:rPr>
        <w:t>, uji multikolinie</w:t>
      </w:r>
      <w:r>
        <w:rPr>
          <w:rFonts w:ascii="Times New Roman" w:hAnsi="Times New Roman"/>
          <w:sz w:val="24"/>
          <w:szCs w:val="24"/>
        </w:rPr>
        <w:t>a</w:t>
      </w:r>
      <w:r w:rsidRPr="009F4361">
        <w:rPr>
          <w:rFonts w:ascii="Times New Roman" w:hAnsi="Times New Roman"/>
          <w:sz w:val="24"/>
          <w:szCs w:val="24"/>
        </w:rPr>
        <w:t xml:space="preserve">ritas, </w:t>
      </w:r>
      <w:proofErr w:type="gramStart"/>
      <w:r w:rsidRPr="009F4361">
        <w:rPr>
          <w:rFonts w:ascii="Times New Roman" w:hAnsi="Times New Roman"/>
          <w:sz w:val="24"/>
          <w:szCs w:val="24"/>
        </w:rPr>
        <w:t>uji</w:t>
      </w:r>
      <w:proofErr w:type="gramEnd"/>
      <w:r w:rsidRPr="009F4361">
        <w:rPr>
          <w:rFonts w:ascii="Times New Roman" w:hAnsi="Times New Roman"/>
          <w:sz w:val="24"/>
          <w:szCs w:val="24"/>
        </w:rPr>
        <w:t xml:space="preserve"> autokolerasi dan uji heteroskedastisitas.</w:t>
      </w:r>
    </w:p>
    <w:p w14:paraId="3B5FA3BB" w14:textId="77777777" w:rsidR="00BB5016" w:rsidRDefault="00BB5016" w:rsidP="00BB5016">
      <w:pPr>
        <w:spacing w:after="0" w:line="240" w:lineRule="auto"/>
        <w:jc w:val="both"/>
        <w:rPr>
          <w:rFonts w:ascii="Times New Roman" w:hAnsi="Times New Roman"/>
          <w:sz w:val="24"/>
          <w:szCs w:val="24"/>
        </w:rPr>
      </w:pPr>
    </w:p>
    <w:p w14:paraId="5F191DF7" w14:textId="77777777" w:rsidR="00BB5016" w:rsidRDefault="00BB5016" w:rsidP="00BB5016">
      <w:pPr>
        <w:spacing w:after="0" w:line="240" w:lineRule="auto"/>
        <w:jc w:val="both"/>
        <w:rPr>
          <w:rFonts w:ascii="Times New Roman" w:hAnsi="Times New Roman"/>
          <w:b/>
          <w:sz w:val="24"/>
          <w:szCs w:val="24"/>
        </w:rPr>
      </w:pPr>
      <w:r>
        <w:rPr>
          <w:rFonts w:ascii="Times New Roman" w:hAnsi="Times New Roman"/>
          <w:b/>
          <w:sz w:val="24"/>
          <w:szCs w:val="24"/>
        </w:rPr>
        <w:t>Uji Normalitas</w:t>
      </w:r>
    </w:p>
    <w:p w14:paraId="619F6F2F" w14:textId="16F7C200" w:rsidR="00BB5016" w:rsidRPr="00BB5016" w:rsidRDefault="00BB5016" w:rsidP="00BB5016">
      <w:pPr>
        <w:spacing w:line="240" w:lineRule="auto"/>
        <w:ind w:firstLine="720"/>
        <w:jc w:val="both"/>
        <w:rPr>
          <w:rFonts w:ascii="Times New Roman" w:hAnsi="Times New Roman"/>
          <w:bCs/>
          <w:sz w:val="24"/>
          <w:szCs w:val="24"/>
          <w:lang w:eastAsia="id-ID"/>
        </w:rPr>
      </w:pPr>
      <w:r>
        <w:rPr>
          <w:rFonts w:ascii="Times New Roman" w:hAnsi="Times New Roman"/>
          <w:sz w:val="24"/>
          <w:szCs w:val="24"/>
        </w:rPr>
        <w:t xml:space="preserve">Uji normalitas juga dapat dilihat pada Gambar 1 dengan hasil grafik uji normalitas probability plot. </w:t>
      </w:r>
      <w:r>
        <w:rPr>
          <w:rFonts w:ascii="Times New Roman" w:hAnsi="Times New Roman"/>
          <w:bCs/>
          <w:sz w:val="24"/>
          <w:szCs w:val="24"/>
          <w:lang w:eastAsia="id-ID"/>
        </w:rPr>
        <w:t>Berdasarkan hasil uji normalitas pada gambar 1 menunjukkan bahwa model regresi layak dipakai dalam penelitian ini karena grafik normal plot terlihat titik-titik menyebar disekitar garis diagonal serta penyebaran mengikuti arah garis diagonal menunjukkan pola distribusi normal, sehingga model regresi memenuhi asumsi normalitas.</w:t>
      </w:r>
    </w:p>
    <w:p w14:paraId="3C7951D7" w14:textId="4CC81D45" w:rsidR="00BB5016" w:rsidRPr="007161A9" w:rsidRDefault="00BB5016" w:rsidP="00BB5016">
      <w:pPr>
        <w:autoSpaceDE w:val="0"/>
        <w:autoSpaceDN w:val="0"/>
        <w:adjustRightInd w:val="0"/>
        <w:spacing w:after="0" w:line="240" w:lineRule="auto"/>
        <w:jc w:val="center"/>
        <w:rPr>
          <w:rFonts w:ascii="Times New Roman" w:hAnsi="Times New Roman"/>
          <w:b/>
          <w:sz w:val="24"/>
          <w:szCs w:val="24"/>
        </w:rPr>
      </w:pPr>
      <w:r w:rsidRPr="00CE422A">
        <w:rPr>
          <w:rFonts w:ascii="Arial" w:hAnsi="Arial" w:cs="Arial"/>
          <w:noProof/>
          <w:sz w:val="18"/>
          <w:szCs w:val="18"/>
        </w:rPr>
        <w:lastRenderedPageBreak/>
        <w:drawing>
          <wp:inline distT="0" distB="0" distL="0" distR="0" wp14:anchorId="58338080" wp14:editId="5EF3276C">
            <wp:extent cx="4452620" cy="252374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1645" cy="2528860"/>
                    </a:xfrm>
                    <a:prstGeom prst="rect">
                      <a:avLst/>
                    </a:prstGeom>
                    <a:noFill/>
                    <a:ln>
                      <a:noFill/>
                    </a:ln>
                  </pic:spPr>
                </pic:pic>
              </a:graphicData>
            </a:graphic>
          </wp:inline>
        </w:drawing>
      </w:r>
    </w:p>
    <w:p w14:paraId="240A53C6" w14:textId="6B17C240" w:rsidR="00BB5016" w:rsidRPr="006718AC" w:rsidRDefault="00BB5016" w:rsidP="00BB5016">
      <w:pPr>
        <w:autoSpaceDE w:val="0"/>
        <w:autoSpaceDN w:val="0"/>
        <w:adjustRightInd w:val="0"/>
        <w:spacing w:after="0" w:line="240" w:lineRule="auto"/>
        <w:jc w:val="center"/>
        <w:rPr>
          <w:rFonts w:ascii="Times New Roman" w:hAnsi="Times New Roman"/>
          <w:b/>
          <w:sz w:val="24"/>
          <w:szCs w:val="24"/>
        </w:rPr>
      </w:pPr>
      <w:r w:rsidRPr="006718AC">
        <w:rPr>
          <w:rFonts w:ascii="Times New Roman" w:hAnsi="Times New Roman"/>
          <w:b/>
          <w:bCs/>
          <w:sz w:val="24"/>
          <w:szCs w:val="24"/>
        </w:rPr>
        <w:t xml:space="preserve">Gambar </w:t>
      </w:r>
      <w:r>
        <w:rPr>
          <w:rFonts w:ascii="Times New Roman" w:hAnsi="Times New Roman"/>
          <w:b/>
          <w:bCs/>
          <w:sz w:val="24"/>
          <w:szCs w:val="24"/>
        </w:rPr>
        <w:t xml:space="preserve">1. </w:t>
      </w:r>
      <w:r w:rsidRPr="006718AC">
        <w:rPr>
          <w:rFonts w:ascii="Times New Roman" w:hAnsi="Times New Roman"/>
          <w:b/>
          <w:sz w:val="24"/>
          <w:szCs w:val="24"/>
        </w:rPr>
        <w:t>Hasil</w:t>
      </w:r>
      <w:r w:rsidRPr="006718AC">
        <w:rPr>
          <w:rFonts w:ascii="Times New Roman" w:hAnsi="Times New Roman"/>
          <w:b/>
          <w:bCs/>
          <w:sz w:val="24"/>
          <w:szCs w:val="24"/>
        </w:rPr>
        <w:t xml:space="preserve"> Uji Normalitas</w:t>
      </w:r>
    </w:p>
    <w:p w14:paraId="3B3C8954" w14:textId="0983F030" w:rsidR="00BB5016" w:rsidRDefault="00BB5016" w:rsidP="00BB5016">
      <w:pPr>
        <w:spacing w:after="0" w:line="240" w:lineRule="auto"/>
        <w:jc w:val="center"/>
        <w:rPr>
          <w:rFonts w:ascii="Times New Roman" w:hAnsi="Times New Roman"/>
          <w:sz w:val="20"/>
          <w:szCs w:val="20"/>
        </w:rPr>
      </w:pPr>
      <w:proofErr w:type="gramStart"/>
      <w:r w:rsidRPr="00B61A5F">
        <w:rPr>
          <w:rFonts w:ascii="Times New Roman" w:hAnsi="Times New Roman"/>
          <w:sz w:val="20"/>
          <w:szCs w:val="20"/>
        </w:rPr>
        <w:t>Sumber :</w:t>
      </w:r>
      <w:proofErr w:type="gramEnd"/>
      <w:r w:rsidRPr="00B61A5F">
        <w:rPr>
          <w:rFonts w:ascii="Times New Roman" w:hAnsi="Times New Roman"/>
          <w:sz w:val="20"/>
          <w:szCs w:val="20"/>
        </w:rPr>
        <w:t xml:space="preserve"> Output SPSS (2020)</w:t>
      </w:r>
    </w:p>
    <w:p w14:paraId="25A21A4F" w14:textId="77777777" w:rsidR="00BB5016" w:rsidRPr="00B61A5F" w:rsidRDefault="00BB5016" w:rsidP="00BB5016">
      <w:pPr>
        <w:spacing w:after="0" w:line="240" w:lineRule="auto"/>
        <w:jc w:val="center"/>
        <w:rPr>
          <w:rFonts w:ascii="Times New Roman" w:hAnsi="Times New Roman"/>
          <w:sz w:val="20"/>
          <w:szCs w:val="20"/>
        </w:rPr>
      </w:pPr>
    </w:p>
    <w:p w14:paraId="6D999CFF" w14:textId="2144B9A3" w:rsidR="00C6609E" w:rsidRPr="00C6609E" w:rsidRDefault="00BB5016" w:rsidP="00C6609E">
      <w:pPr>
        <w:spacing w:after="0" w:line="240" w:lineRule="auto"/>
        <w:ind w:left="993" w:hanging="993"/>
        <w:jc w:val="both"/>
        <w:rPr>
          <w:rFonts w:ascii="Times New Roman" w:hAnsi="Times New Roman"/>
          <w:b/>
          <w:sz w:val="24"/>
          <w:szCs w:val="24"/>
        </w:rPr>
      </w:pPr>
      <w:r>
        <w:rPr>
          <w:rFonts w:ascii="Times New Roman" w:hAnsi="Times New Roman"/>
          <w:b/>
          <w:sz w:val="24"/>
          <w:szCs w:val="24"/>
        </w:rPr>
        <w:t>Uji Multikolinearitas</w:t>
      </w:r>
    </w:p>
    <w:p w14:paraId="1A52B0FF" w14:textId="001E7CCF" w:rsidR="00BB5016" w:rsidRPr="005C6004" w:rsidRDefault="00BB5016" w:rsidP="00BB5016">
      <w:pPr>
        <w:spacing w:after="0" w:line="240" w:lineRule="auto"/>
        <w:jc w:val="both"/>
        <w:rPr>
          <w:rFonts w:ascii="Times New Roman" w:hAnsi="Times New Roman"/>
          <w:b/>
          <w:sz w:val="24"/>
          <w:szCs w:val="24"/>
        </w:rPr>
      </w:pPr>
      <w:r>
        <w:rPr>
          <w:rFonts w:ascii="Times New Roman" w:hAnsi="Times New Roman"/>
          <w:b/>
          <w:sz w:val="24"/>
          <w:szCs w:val="24"/>
        </w:rPr>
        <w:t xml:space="preserve">Tabel 3. </w:t>
      </w:r>
      <w:r w:rsidRPr="00824551">
        <w:rPr>
          <w:rFonts w:ascii="Times New Roman" w:hAnsi="Times New Roman"/>
          <w:b/>
          <w:sz w:val="24"/>
          <w:szCs w:val="24"/>
        </w:rPr>
        <w:t>Hasil Uji Multikolinearitas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4115"/>
        <w:gridCol w:w="2410"/>
        <w:gridCol w:w="2409"/>
      </w:tblGrid>
      <w:tr w:rsidR="00BB5016" w:rsidRPr="00C6609E" w14:paraId="1627AE2B" w14:textId="77777777" w:rsidTr="008234CF">
        <w:trPr>
          <w:cantSplit/>
        </w:trPr>
        <w:tc>
          <w:tcPr>
            <w:tcW w:w="9360" w:type="dxa"/>
            <w:gridSpan w:val="4"/>
            <w:tcBorders>
              <w:top w:val="nil"/>
              <w:left w:val="nil"/>
              <w:bottom w:val="single" w:sz="2" w:space="0" w:color="000000"/>
              <w:right w:val="nil"/>
            </w:tcBorders>
            <w:shd w:val="clear" w:color="auto" w:fill="FFFFFF"/>
            <w:vAlign w:val="center"/>
          </w:tcPr>
          <w:p w14:paraId="715CF4C9" w14:textId="77777777" w:rsidR="00BB5016" w:rsidRPr="008234CF" w:rsidRDefault="00BB5016" w:rsidP="00C6609E">
            <w:pPr>
              <w:autoSpaceDE w:val="0"/>
              <w:autoSpaceDN w:val="0"/>
              <w:adjustRightInd w:val="0"/>
              <w:spacing w:after="0" w:line="240" w:lineRule="auto"/>
              <w:ind w:right="60"/>
              <w:jc w:val="center"/>
              <w:rPr>
                <w:rFonts w:ascii="Times New Roman" w:hAnsi="Times New Roman" w:cs="Times New Roman"/>
                <w:color w:val="000000"/>
                <w:sz w:val="24"/>
                <w:szCs w:val="24"/>
                <w:lang w:eastAsia="id-ID"/>
              </w:rPr>
            </w:pPr>
            <w:r w:rsidRPr="008234CF">
              <w:rPr>
                <w:rFonts w:ascii="Times New Roman" w:hAnsi="Times New Roman" w:cs="Times New Roman"/>
                <w:b/>
                <w:bCs/>
                <w:color w:val="000000"/>
                <w:sz w:val="24"/>
                <w:szCs w:val="24"/>
                <w:lang w:eastAsia="id-ID"/>
              </w:rPr>
              <w:t>Coefficients</w:t>
            </w:r>
            <w:r w:rsidRPr="008234CF">
              <w:rPr>
                <w:rFonts w:ascii="Times New Roman" w:hAnsi="Times New Roman" w:cs="Times New Roman"/>
                <w:b/>
                <w:bCs/>
                <w:color w:val="000000"/>
                <w:sz w:val="24"/>
                <w:szCs w:val="24"/>
                <w:vertAlign w:val="superscript"/>
                <w:lang w:eastAsia="id-ID"/>
              </w:rPr>
              <w:t>a</w:t>
            </w:r>
          </w:p>
        </w:tc>
      </w:tr>
      <w:tr w:rsidR="00BB5016" w:rsidRPr="00C6609E" w14:paraId="273C5E85" w14:textId="77777777" w:rsidTr="008234CF">
        <w:trPr>
          <w:cantSplit/>
        </w:trPr>
        <w:tc>
          <w:tcPr>
            <w:tcW w:w="4541" w:type="dxa"/>
            <w:gridSpan w:val="2"/>
            <w:vMerge w:val="restart"/>
            <w:tcBorders>
              <w:top w:val="single" w:sz="2" w:space="0" w:color="000000"/>
              <w:left w:val="nil"/>
              <w:bottom w:val="single" w:sz="2" w:space="0" w:color="000000"/>
              <w:right w:val="nil"/>
            </w:tcBorders>
            <w:shd w:val="clear" w:color="auto" w:fill="FFFFFF"/>
            <w:vAlign w:val="center"/>
          </w:tcPr>
          <w:p w14:paraId="0B5177DF" w14:textId="77777777" w:rsidR="00BB5016" w:rsidRPr="008234CF" w:rsidRDefault="00BB5016" w:rsidP="00C6609E">
            <w:pPr>
              <w:autoSpaceDE w:val="0"/>
              <w:autoSpaceDN w:val="0"/>
              <w:adjustRightInd w:val="0"/>
              <w:spacing w:after="0" w:line="240" w:lineRule="auto"/>
              <w:ind w:left="60" w:right="60"/>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Model</w:t>
            </w:r>
          </w:p>
        </w:tc>
        <w:tc>
          <w:tcPr>
            <w:tcW w:w="4819" w:type="dxa"/>
            <w:gridSpan w:val="2"/>
            <w:tcBorders>
              <w:top w:val="single" w:sz="2" w:space="0" w:color="000000"/>
              <w:left w:val="nil"/>
              <w:bottom w:val="single" w:sz="2" w:space="0" w:color="000000"/>
              <w:right w:val="nil"/>
            </w:tcBorders>
            <w:shd w:val="clear" w:color="auto" w:fill="FFFFFF"/>
            <w:vAlign w:val="bottom"/>
          </w:tcPr>
          <w:p w14:paraId="4F706E18"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Collinearity Statistics</w:t>
            </w:r>
          </w:p>
        </w:tc>
      </w:tr>
      <w:tr w:rsidR="00BB5016" w:rsidRPr="00C6609E" w14:paraId="3FE67900" w14:textId="77777777" w:rsidTr="008234CF">
        <w:trPr>
          <w:cantSplit/>
        </w:trPr>
        <w:tc>
          <w:tcPr>
            <w:tcW w:w="4541" w:type="dxa"/>
            <w:gridSpan w:val="2"/>
            <w:vMerge/>
            <w:tcBorders>
              <w:top w:val="single" w:sz="2" w:space="0" w:color="000000"/>
              <w:left w:val="nil"/>
              <w:bottom w:val="single" w:sz="2" w:space="0" w:color="000000"/>
              <w:right w:val="nil"/>
            </w:tcBorders>
            <w:shd w:val="clear" w:color="auto" w:fill="FFFFFF"/>
            <w:vAlign w:val="bottom"/>
          </w:tcPr>
          <w:p w14:paraId="5202D8F3" w14:textId="77777777" w:rsidR="00BB5016" w:rsidRPr="008234CF" w:rsidRDefault="00BB5016" w:rsidP="00BB5016">
            <w:pPr>
              <w:autoSpaceDE w:val="0"/>
              <w:autoSpaceDN w:val="0"/>
              <w:adjustRightInd w:val="0"/>
              <w:spacing w:after="0" w:line="240" w:lineRule="auto"/>
              <w:rPr>
                <w:rFonts w:ascii="Times New Roman" w:hAnsi="Times New Roman" w:cs="Times New Roman"/>
                <w:b/>
                <w:bCs/>
                <w:color w:val="000000"/>
                <w:sz w:val="24"/>
                <w:szCs w:val="24"/>
                <w:lang w:eastAsia="id-ID"/>
              </w:rPr>
            </w:pPr>
          </w:p>
        </w:tc>
        <w:tc>
          <w:tcPr>
            <w:tcW w:w="2410" w:type="dxa"/>
            <w:tcBorders>
              <w:top w:val="single" w:sz="2" w:space="0" w:color="000000"/>
              <w:left w:val="nil"/>
              <w:bottom w:val="single" w:sz="2" w:space="0" w:color="000000"/>
              <w:right w:val="nil"/>
            </w:tcBorders>
            <w:shd w:val="clear" w:color="auto" w:fill="FFFFFF"/>
            <w:vAlign w:val="bottom"/>
          </w:tcPr>
          <w:p w14:paraId="5249CACD"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Tolerance</w:t>
            </w:r>
          </w:p>
        </w:tc>
        <w:tc>
          <w:tcPr>
            <w:tcW w:w="2409" w:type="dxa"/>
            <w:tcBorders>
              <w:top w:val="single" w:sz="2" w:space="0" w:color="000000"/>
              <w:left w:val="nil"/>
              <w:bottom w:val="single" w:sz="2" w:space="0" w:color="000000"/>
              <w:right w:val="nil"/>
            </w:tcBorders>
            <w:shd w:val="clear" w:color="auto" w:fill="FFFFFF"/>
            <w:vAlign w:val="bottom"/>
          </w:tcPr>
          <w:p w14:paraId="73F60338"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VIF</w:t>
            </w:r>
          </w:p>
        </w:tc>
      </w:tr>
      <w:tr w:rsidR="00BB5016" w:rsidRPr="00C6609E" w14:paraId="36ADFA09" w14:textId="77777777" w:rsidTr="008234CF">
        <w:trPr>
          <w:cantSplit/>
        </w:trPr>
        <w:tc>
          <w:tcPr>
            <w:tcW w:w="426" w:type="dxa"/>
            <w:vMerge w:val="restart"/>
            <w:tcBorders>
              <w:top w:val="single" w:sz="2" w:space="0" w:color="000000"/>
              <w:left w:val="nil"/>
              <w:bottom w:val="single" w:sz="2" w:space="0" w:color="000000"/>
              <w:right w:val="nil"/>
            </w:tcBorders>
            <w:shd w:val="clear" w:color="auto" w:fill="FFFFFF"/>
          </w:tcPr>
          <w:p w14:paraId="07BCC002" w14:textId="77777777" w:rsidR="00BB5016" w:rsidRPr="008234CF" w:rsidRDefault="00BB5016" w:rsidP="00BB5016">
            <w:pPr>
              <w:autoSpaceDE w:val="0"/>
              <w:autoSpaceDN w:val="0"/>
              <w:adjustRightInd w:val="0"/>
              <w:spacing w:after="0" w:line="240" w:lineRule="auto"/>
              <w:ind w:right="60"/>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w:t>
            </w:r>
          </w:p>
        </w:tc>
        <w:tc>
          <w:tcPr>
            <w:tcW w:w="4111" w:type="dxa"/>
            <w:tcBorders>
              <w:top w:val="single" w:sz="2" w:space="0" w:color="000000"/>
              <w:left w:val="nil"/>
              <w:bottom w:val="nil"/>
              <w:right w:val="nil"/>
            </w:tcBorders>
            <w:shd w:val="clear" w:color="auto" w:fill="FFFFFF"/>
          </w:tcPr>
          <w:p w14:paraId="6F1EB962" w14:textId="77777777" w:rsidR="00BB5016" w:rsidRPr="008234CF" w:rsidRDefault="00BB5016" w:rsidP="00BB5016">
            <w:pPr>
              <w:autoSpaceDE w:val="0"/>
              <w:autoSpaceDN w:val="0"/>
              <w:adjustRightInd w:val="0"/>
              <w:spacing w:after="0" w:line="240" w:lineRule="auto"/>
              <w:ind w:right="60"/>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(Constant)</w:t>
            </w:r>
          </w:p>
        </w:tc>
        <w:tc>
          <w:tcPr>
            <w:tcW w:w="2410" w:type="dxa"/>
            <w:tcBorders>
              <w:top w:val="single" w:sz="2" w:space="0" w:color="000000"/>
              <w:left w:val="nil"/>
              <w:bottom w:val="nil"/>
              <w:right w:val="nil"/>
            </w:tcBorders>
            <w:shd w:val="clear" w:color="auto" w:fill="FFFFFF"/>
            <w:vAlign w:val="center"/>
          </w:tcPr>
          <w:p w14:paraId="08BAC856" w14:textId="77777777" w:rsidR="00BB5016" w:rsidRPr="008234CF" w:rsidRDefault="00BB5016" w:rsidP="00BB5016">
            <w:pPr>
              <w:autoSpaceDE w:val="0"/>
              <w:autoSpaceDN w:val="0"/>
              <w:adjustRightInd w:val="0"/>
              <w:spacing w:after="0" w:line="240" w:lineRule="auto"/>
              <w:rPr>
                <w:rFonts w:ascii="Times New Roman" w:hAnsi="Times New Roman" w:cs="Times New Roman"/>
                <w:sz w:val="24"/>
                <w:szCs w:val="24"/>
                <w:lang w:eastAsia="id-ID"/>
              </w:rPr>
            </w:pPr>
          </w:p>
        </w:tc>
        <w:tc>
          <w:tcPr>
            <w:tcW w:w="2409" w:type="dxa"/>
            <w:tcBorders>
              <w:top w:val="single" w:sz="2" w:space="0" w:color="000000"/>
              <w:left w:val="nil"/>
              <w:bottom w:val="nil"/>
              <w:right w:val="nil"/>
            </w:tcBorders>
            <w:shd w:val="clear" w:color="auto" w:fill="FFFFFF"/>
            <w:vAlign w:val="center"/>
          </w:tcPr>
          <w:p w14:paraId="00A435BB" w14:textId="77777777" w:rsidR="00BB5016" w:rsidRPr="008234CF" w:rsidRDefault="00BB5016" w:rsidP="00BB5016">
            <w:pPr>
              <w:autoSpaceDE w:val="0"/>
              <w:autoSpaceDN w:val="0"/>
              <w:adjustRightInd w:val="0"/>
              <w:spacing w:after="0" w:line="240" w:lineRule="auto"/>
              <w:rPr>
                <w:rFonts w:ascii="Times New Roman" w:hAnsi="Times New Roman" w:cs="Times New Roman"/>
                <w:sz w:val="24"/>
                <w:szCs w:val="24"/>
                <w:lang w:eastAsia="id-ID"/>
              </w:rPr>
            </w:pPr>
          </w:p>
        </w:tc>
      </w:tr>
      <w:tr w:rsidR="00BB5016" w:rsidRPr="00C6609E" w14:paraId="2B4C84B4" w14:textId="77777777" w:rsidTr="008234CF">
        <w:trPr>
          <w:cantSplit/>
        </w:trPr>
        <w:tc>
          <w:tcPr>
            <w:tcW w:w="426" w:type="dxa"/>
            <w:vMerge/>
            <w:tcBorders>
              <w:top w:val="single" w:sz="2" w:space="0" w:color="000000"/>
              <w:left w:val="nil"/>
              <w:bottom w:val="single" w:sz="2" w:space="0" w:color="000000"/>
              <w:right w:val="nil"/>
            </w:tcBorders>
            <w:shd w:val="clear" w:color="auto" w:fill="FFFFFF"/>
          </w:tcPr>
          <w:p w14:paraId="4B5E0077"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4111" w:type="dxa"/>
            <w:tcBorders>
              <w:top w:val="nil"/>
              <w:left w:val="nil"/>
              <w:bottom w:val="nil"/>
              <w:right w:val="nil"/>
            </w:tcBorders>
            <w:shd w:val="clear" w:color="auto" w:fill="FFFFFF"/>
          </w:tcPr>
          <w:p w14:paraId="7044A853" w14:textId="77777777" w:rsidR="00BB5016" w:rsidRPr="008234C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Kualitas Pelaporan Keuangan</w:t>
            </w:r>
          </w:p>
        </w:tc>
        <w:tc>
          <w:tcPr>
            <w:tcW w:w="2410" w:type="dxa"/>
            <w:tcBorders>
              <w:top w:val="nil"/>
              <w:left w:val="nil"/>
              <w:bottom w:val="nil"/>
              <w:right w:val="nil"/>
            </w:tcBorders>
            <w:shd w:val="clear" w:color="auto" w:fill="FFFFFF"/>
            <w:vAlign w:val="center"/>
          </w:tcPr>
          <w:p w14:paraId="14FA62DA"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,934</w:t>
            </w:r>
          </w:p>
        </w:tc>
        <w:tc>
          <w:tcPr>
            <w:tcW w:w="2409" w:type="dxa"/>
            <w:tcBorders>
              <w:top w:val="nil"/>
              <w:left w:val="nil"/>
              <w:bottom w:val="nil"/>
              <w:right w:val="nil"/>
            </w:tcBorders>
            <w:shd w:val="clear" w:color="auto" w:fill="FFFFFF"/>
            <w:vAlign w:val="center"/>
          </w:tcPr>
          <w:p w14:paraId="64AF11D8"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1,070</w:t>
            </w:r>
          </w:p>
        </w:tc>
      </w:tr>
      <w:tr w:rsidR="00BB5016" w:rsidRPr="00C6609E" w14:paraId="778D4516" w14:textId="77777777" w:rsidTr="008234CF">
        <w:trPr>
          <w:cantSplit/>
        </w:trPr>
        <w:tc>
          <w:tcPr>
            <w:tcW w:w="426" w:type="dxa"/>
            <w:vMerge/>
            <w:tcBorders>
              <w:top w:val="single" w:sz="2" w:space="0" w:color="000000"/>
              <w:left w:val="nil"/>
              <w:bottom w:val="single" w:sz="2" w:space="0" w:color="000000"/>
              <w:right w:val="nil"/>
            </w:tcBorders>
            <w:shd w:val="clear" w:color="auto" w:fill="FFFFFF"/>
          </w:tcPr>
          <w:p w14:paraId="318BC32F"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4111" w:type="dxa"/>
            <w:tcBorders>
              <w:top w:val="nil"/>
              <w:left w:val="nil"/>
              <w:bottom w:val="single" w:sz="2" w:space="0" w:color="000000"/>
              <w:right w:val="nil"/>
            </w:tcBorders>
            <w:shd w:val="clear" w:color="auto" w:fill="FFFFFF"/>
          </w:tcPr>
          <w:p w14:paraId="59CBBB16" w14:textId="77777777" w:rsidR="00BB5016" w:rsidRPr="008234CF" w:rsidRDefault="00BB5016" w:rsidP="00BB5016">
            <w:pPr>
              <w:autoSpaceDE w:val="0"/>
              <w:autoSpaceDN w:val="0"/>
              <w:adjustRightInd w:val="0"/>
              <w:spacing w:after="0" w:line="240" w:lineRule="auto"/>
              <w:ind w:left="60" w:right="60"/>
              <w:rPr>
                <w:rFonts w:ascii="Times New Roman" w:hAnsi="Times New Roman" w:cs="Times New Roman"/>
                <w:i/>
                <w:color w:val="000000"/>
                <w:sz w:val="24"/>
                <w:szCs w:val="24"/>
                <w:lang w:eastAsia="id-ID"/>
              </w:rPr>
            </w:pPr>
            <w:r w:rsidRPr="008234CF">
              <w:rPr>
                <w:rFonts w:ascii="Times New Roman" w:hAnsi="Times New Roman" w:cs="Times New Roman"/>
                <w:i/>
                <w:color w:val="000000"/>
                <w:sz w:val="24"/>
                <w:szCs w:val="24"/>
                <w:lang w:eastAsia="id-ID"/>
              </w:rPr>
              <w:t>Good  Corporate Governance</w:t>
            </w:r>
          </w:p>
        </w:tc>
        <w:tc>
          <w:tcPr>
            <w:tcW w:w="2410" w:type="dxa"/>
            <w:tcBorders>
              <w:top w:val="nil"/>
              <w:left w:val="nil"/>
              <w:bottom w:val="single" w:sz="2" w:space="0" w:color="000000"/>
              <w:right w:val="nil"/>
            </w:tcBorders>
            <w:shd w:val="clear" w:color="auto" w:fill="FFFFFF"/>
            <w:vAlign w:val="center"/>
          </w:tcPr>
          <w:p w14:paraId="77D53319"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,966</w:t>
            </w:r>
          </w:p>
        </w:tc>
        <w:tc>
          <w:tcPr>
            <w:tcW w:w="2409" w:type="dxa"/>
            <w:tcBorders>
              <w:top w:val="nil"/>
              <w:left w:val="nil"/>
              <w:bottom w:val="single" w:sz="2" w:space="0" w:color="000000"/>
              <w:right w:val="nil"/>
            </w:tcBorders>
            <w:shd w:val="clear" w:color="auto" w:fill="FFFFFF"/>
            <w:vAlign w:val="center"/>
          </w:tcPr>
          <w:p w14:paraId="49164CCE"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1,035</w:t>
            </w:r>
          </w:p>
        </w:tc>
      </w:tr>
      <w:tr w:rsidR="00BB5016" w:rsidRPr="00C6609E" w14:paraId="002CB89A" w14:textId="77777777" w:rsidTr="008234CF">
        <w:trPr>
          <w:cantSplit/>
        </w:trPr>
        <w:tc>
          <w:tcPr>
            <w:tcW w:w="9360" w:type="dxa"/>
            <w:gridSpan w:val="4"/>
            <w:tcBorders>
              <w:top w:val="single" w:sz="2" w:space="0" w:color="000000"/>
              <w:left w:val="nil"/>
              <w:bottom w:val="nil"/>
              <w:right w:val="nil"/>
            </w:tcBorders>
            <w:shd w:val="clear" w:color="auto" w:fill="FFFFFF"/>
          </w:tcPr>
          <w:p w14:paraId="01A05D6C" w14:textId="77777777" w:rsidR="00BB5016" w:rsidRPr="00C6609E" w:rsidRDefault="00BB5016" w:rsidP="00BB5016">
            <w:pPr>
              <w:autoSpaceDE w:val="0"/>
              <w:autoSpaceDN w:val="0"/>
              <w:adjustRightInd w:val="0"/>
              <w:spacing w:after="0" w:line="240" w:lineRule="auto"/>
              <w:ind w:right="60"/>
              <w:rPr>
                <w:rFonts w:ascii="Times New Roman" w:hAnsi="Times New Roman" w:cs="Times New Roman"/>
                <w:color w:val="000000"/>
                <w:sz w:val="18"/>
                <w:szCs w:val="18"/>
                <w:lang w:eastAsia="id-ID"/>
              </w:rPr>
            </w:pPr>
            <w:r w:rsidRPr="00C6609E">
              <w:rPr>
                <w:rFonts w:ascii="Times New Roman" w:hAnsi="Times New Roman" w:cs="Times New Roman"/>
                <w:color w:val="000000"/>
                <w:sz w:val="18"/>
                <w:szCs w:val="18"/>
                <w:lang w:eastAsia="id-ID"/>
              </w:rPr>
              <w:t xml:space="preserve"> a. Dependent Variable: Asimetri Informasi</w:t>
            </w:r>
          </w:p>
        </w:tc>
      </w:tr>
    </w:tbl>
    <w:p w14:paraId="4EB2A08C" w14:textId="52E2F425" w:rsidR="00BB5016" w:rsidRDefault="00BB5016" w:rsidP="00BB5016">
      <w:pPr>
        <w:spacing w:after="0" w:line="240" w:lineRule="auto"/>
        <w:jc w:val="both"/>
        <w:rPr>
          <w:rFonts w:ascii="Times New Roman" w:hAnsi="Times New Roman"/>
          <w:sz w:val="20"/>
          <w:szCs w:val="20"/>
        </w:rPr>
      </w:pPr>
      <w:proofErr w:type="gramStart"/>
      <w:r w:rsidRPr="00B61A5F">
        <w:rPr>
          <w:rFonts w:ascii="Times New Roman" w:hAnsi="Times New Roman"/>
          <w:sz w:val="20"/>
          <w:szCs w:val="20"/>
        </w:rPr>
        <w:t>Sumber :</w:t>
      </w:r>
      <w:proofErr w:type="gramEnd"/>
      <w:r w:rsidRPr="00B61A5F">
        <w:rPr>
          <w:rFonts w:ascii="Times New Roman" w:hAnsi="Times New Roman"/>
          <w:sz w:val="20"/>
          <w:szCs w:val="20"/>
        </w:rPr>
        <w:t xml:space="preserve"> Output SPSS (2020)</w:t>
      </w:r>
    </w:p>
    <w:p w14:paraId="67BD0E73" w14:textId="77777777" w:rsidR="00C6609E" w:rsidRPr="00B61A5F" w:rsidRDefault="00C6609E" w:rsidP="00BB5016">
      <w:pPr>
        <w:spacing w:after="0" w:line="240" w:lineRule="auto"/>
        <w:jc w:val="both"/>
        <w:rPr>
          <w:rFonts w:ascii="Times New Roman" w:hAnsi="Times New Roman"/>
          <w:sz w:val="20"/>
          <w:szCs w:val="20"/>
        </w:rPr>
      </w:pPr>
    </w:p>
    <w:p w14:paraId="35C5ED77" w14:textId="69783B1D" w:rsidR="00BB5016" w:rsidRDefault="00BB5016" w:rsidP="00C6609E">
      <w:pPr>
        <w:spacing w:after="0" w:line="240" w:lineRule="auto"/>
        <w:ind w:firstLine="720"/>
        <w:jc w:val="both"/>
        <w:rPr>
          <w:rFonts w:ascii="Times New Roman" w:hAnsi="Times New Roman"/>
          <w:sz w:val="24"/>
          <w:szCs w:val="24"/>
        </w:rPr>
      </w:pPr>
      <w:r>
        <w:rPr>
          <w:rFonts w:ascii="Times New Roman" w:hAnsi="Times New Roman"/>
          <w:sz w:val="24"/>
          <w:szCs w:val="24"/>
        </w:rPr>
        <w:t xml:space="preserve">Pada penelitian ini, </w:t>
      </w:r>
      <w:r w:rsidR="00C6609E">
        <w:rPr>
          <w:rFonts w:ascii="Times New Roman" w:hAnsi="Times New Roman"/>
          <w:sz w:val="24"/>
          <w:szCs w:val="24"/>
        </w:rPr>
        <w:t xml:space="preserve">hasil </w:t>
      </w:r>
      <w:r>
        <w:rPr>
          <w:rFonts w:ascii="Times New Roman" w:hAnsi="Times New Roman"/>
          <w:sz w:val="24"/>
          <w:szCs w:val="24"/>
        </w:rPr>
        <w:t xml:space="preserve">uji multikolinearitas pada tabel </w:t>
      </w:r>
      <w:r w:rsidR="00C6609E">
        <w:rPr>
          <w:rFonts w:ascii="Times New Roman" w:hAnsi="Times New Roman"/>
          <w:sz w:val="24"/>
          <w:szCs w:val="24"/>
        </w:rPr>
        <w:t>3</w:t>
      </w:r>
      <w:r>
        <w:rPr>
          <w:rFonts w:ascii="Times New Roman" w:hAnsi="Times New Roman"/>
          <w:sz w:val="24"/>
          <w:szCs w:val="24"/>
        </w:rPr>
        <w:t xml:space="preserve"> menunjukkan nilai VIF variabel kualitas pelaporan keuangan sebesar 1,070&lt;10 dan nilai VIF variabel </w:t>
      </w:r>
      <w:r w:rsidRPr="00727284">
        <w:rPr>
          <w:rFonts w:ascii="Times New Roman" w:hAnsi="Times New Roman"/>
          <w:i/>
          <w:sz w:val="24"/>
          <w:szCs w:val="24"/>
        </w:rPr>
        <w:t>good corporate governance</w:t>
      </w:r>
      <w:r>
        <w:rPr>
          <w:rFonts w:ascii="Times New Roman" w:hAnsi="Times New Roman"/>
          <w:sz w:val="24"/>
          <w:szCs w:val="24"/>
        </w:rPr>
        <w:t xml:space="preserve"> sebesar 1,035&lt;10 tidak terjadi multikolinearitas karena nilai VIF semua variabel lebih kecil dari 10, maka dapat disimpulkan semua variabel tersebut tidak terjadi multikolinearitas. </w:t>
      </w:r>
    </w:p>
    <w:p w14:paraId="2ED44AC2" w14:textId="77777777" w:rsidR="00C6609E" w:rsidRDefault="00C6609E" w:rsidP="00C6609E">
      <w:pPr>
        <w:spacing w:after="0" w:line="240" w:lineRule="auto"/>
        <w:ind w:firstLine="720"/>
        <w:jc w:val="both"/>
        <w:rPr>
          <w:rFonts w:ascii="Times New Roman" w:hAnsi="Times New Roman"/>
          <w:sz w:val="24"/>
          <w:szCs w:val="24"/>
        </w:rPr>
      </w:pPr>
    </w:p>
    <w:p w14:paraId="0533D111" w14:textId="77777777" w:rsidR="00BB5016" w:rsidRPr="00F51158" w:rsidRDefault="00BB5016" w:rsidP="00C6609E">
      <w:pPr>
        <w:spacing w:after="0" w:line="240" w:lineRule="auto"/>
        <w:jc w:val="both"/>
        <w:rPr>
          <w:rFonts w:ascii="Times New Roman" w:hAnsi="Times New Roman"/>
          <w:sz w:val="24"/>
          <w:szCs w:val="24"/>
        </w:rPr>
      </w:pPr>
      <w:r>
        <w:rPr>
          <w:rFonts w:ascii="Times New Roman" w:hAnsi="Times New Roman"/>
          <w:b/>
          <w:sz w:val="24"/>
          <w:szCs w:val="24"/>
        </w:rPr>
        <w:t>Uji Autokolerasi</w:t>
      </w:r>
    </w:p>
    <w:p w14:paraId="76A18FE2" w14:textId="28F1421E" w:rsidR="00BB5016" w:rsidRPr="00795016" w:rsidRDefault="00BB5016" w:rsidP="00C6609E">
      <w:pPr>
        <w:spacing w:after="0" w:line="240" w:lineRule="auto"/>
        <w:jc w:val="both"/>
        <w:rPr>
          <w:rFonts w:ascii="Times New Roman" w:hAnsi="Times New Roman"/>
          <w:b/>
          <w:sz w:val="24"/>
          <w:szCs w:val="24"/>
        </w:rPr>
      </w:pPr>
      <w:r w:rsidRPr="00134460">
        <w:rPr>
          <w:rFonts w:ascii="Times New Roman" w:hAnsi="Times New Roman"/>
          <w:b/>
          <w:sz w:val="24"/>
          <w:szCs w:val="24"/>
        </w:rPr>
        <w:t>Tabel 4.</w:t>
      </w:r>
      <w:r w:rsidR="00C6609E">
        <w:rPr>
          <w:rFonts w:ascii="Times New Roman" w:hAnsi="Times New Roman"/>
          <w:b/>
          <w:sz w:val="24"/>
          <w:szCs w:val="24"/>
        </w:rPr>
        <w:t xml:space="preserve"> </w:t>
      </w:r>
      <w:r w:rsidRPr="00134460">
        <w:rPr>
          <w:rFonts w:ascii="Times New Roman" w:hAnsi="Times New Roman"/>
          <w:b/>
          <w:sz w:val="24"/>
          <w:szCs w:val="24"/>
        </w:rPr>
        <w:t>Hasil Uji Autokolerasi</w:t>
      </w: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1134"/>
        <w:gridCol w:w="1134"/>
        <w:gridCol w:w="1984"/>
        <w:gridCol w:w="2410"/>
        <w:gridCol w:w="1843"/>
      </w:tblGrid>
      <w:tr w:rsidR="00BB5016" w:rsidRPr="00CE422A" w14:paraId="0BBED7AD" w14:textId="77777777" w:rsidTr="008234CF">
        <w:trPr>
          <w:cantSplit/>
        </w:trPr>
        <w:tc>
          <w:tcPr>
            <w:tcW w:w="9356" w:type="dxa"/>
            <w:gridSpan w:val="6"/>
            <w:tcBorders>
              <w:top w:val="nil"/>
              <w:left w:val="nil"/>
              <w:bottom w:val="single" w:sz="2" w:space="0" w:color="000000"/>
              <w:right w:val="nil"/>
            </w:tcBorders>
            <w:shd w:val="clear" w:color="auto" w:fill="FFFFFF"/>
            <w:vAlign w:val="center"/>
          </w:tcPr>
          <w:p w14:paraId="2F19CC49" w14:textId="77777777" w:rsidR="00BB5016" w:rsidRPr="008234CF" w:rsidRDefault="00BB5016" w:rsidP="008234CF">
            <w:pPr>
              <w:autoSpaceDE w:val="0"/>
              <w:autoSpaceDN w:val="0"/>
              <w:adjustRightInd w:val="0"/>
              <w:spacing w:after="0" w:line="240" w:lineRule="auto"/>
              <w:ind w:left="60" w:right="60"/>
              <w:rPr>
                <w:rFonts w:ascii="Times New Roman" w:hAnsi="Times New Roman" w:cs="Times New Roman"/>
                <w:color w:val="000000"/>
                <w:sz w:val="24"/>
                <w:szCs w:val="24"/>
              </w:rPr>
            </w:pPr>
            <w:r w:rsidRPr="008234CF">
              <w:rPr>
                <w:rFonts w:ascii="Times New Roman" w:hAnsi="Times New Roman" w:cs="Times New Roman"/>
                <w:b/>
                <w:bCs/>
                <w:color w:val="000000"/>
                <w:sz w:val="24"/>
                <w:szCs w:val="24"/>
              </w:rPr>
              <w:t>Model Summary</w:t>
            </w:r>
            <w:r w:rsidRPr="008234CF">
              <w:rPr>
                <w:rFonts w:ascii="Times New Roman" w:hAnsi="Times New Roman" w:cs="Times New Roman"/>
                <w:b/>
                <w:bCs/>
                <w:color w:val="000000"/>
                <w:sz w:val="24"/>
                <w:szCs w:val="24"/>
                <w:vertAlign w:val="superscript"/>
              </w:rPr>
              <w:t>b</w:t>
            </w:r>
          </w:p>
        </w:tc>
      </w:tr>
      <w:tr w:rsidR="00BB5016" w:rsidRPr="00CE422A" w14:paraId="2BAF121A" w14:textId="77777777" w:rsidTr="008234CF">
        <w:trPr>
          <w:cantSplit/>
        </w:trPr>
        <w:tc>
          <w:tcPr>
            <w:tcW w:w="851" w:type="dxa"/>
            <w:tcBorders>
              <w:top w:val="single" w:sz="2" w:space="0" w:color="000000"/>
              <w:left w:val="nil"/>
              <w:bottom w:val="single" w:sz="2" w:space="0" w:color="000000"/>
              <w:right w:val="nil"/>
            </w:tcBorders>
            <w:shd w:val="clear" w:color="auto" w:fill="FFFFFF"/>
            <w:vAlign w:val="center"/>
          </w:tcPr>
          <w:p w14:paraId="3364C271" w14:textId="77777777" w:rsidR="00BB5016" w:rsidRPr="008234CF" w:rsidRDefault="00BB5016" w:rsidP="008234CF">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Model</w:t>
            </w:r>
          </w:p>
        </w:tc>
        <w:tc>
          <w:tcPr>
            <w:tcW w:w="1134" w:type="dxa"/>
            <w:tcBorders>
              <w:top w:val="single" w:sz="2" w:space="0" w:color="000000"/>
              <w:left w:val="nil"/>
              <w:bottom w:val="single" w:sz="2" w:space="0" w:color="000000"/>
              <w:right w:val="nil"/>
            </w:tcBorders>
            <w:shd w:val="clear" w:color="auto" w:fill="FFFFFF"/>
            <w:vAlign w:val="center"/>
          </w:tcPr>
          <w:p w14:paraId="3B84448A" w14:textId="77777777" w:rsidR="00BB5016" w:rsidRPr="008234CF" w:rsidRDefault="00BB5016" w:rsidP="008234CF">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R</w:t>
            </w:r>
          </w:p>
        </w:tc>
        <w:tc>
          <w:tcPr>
            <w:tcW w:w="1134" w:type="dxa"/>
            <w:tcBorders>
              <w:top w:val="single" w:sz="2" w:space="0" w:color="000000"/>
              <w:left w:val="nil"/>
              <w:bottom w:val="single" w:sz="2" w:space="0" w:color="000000"/>
              <w:right w:val="nil"/>
            </w:tcBorders>
            <w:shd w:val="clear" w:color="auto" w:fill="FFFFFF"/>
            <w:vAlign w:val="center"/>
          </w:tcPr>
          <w:p w14:paraId="5C4633A7" w14:textId="77777777" w:rsidR="00BB5016" w:rsidRPr="008234CF" w:rsidRDefault="00BB5016" w:rsidP="008234CF">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R Square</w:t>
            </w:r>
          </w:p>
        </w:tc>
        <w:tc>
          <w:tcPr>
            <w:tcW w:w="1984" w:type="dxa"/>
            <w:tcBorders>
              <w:top w:val="single" w:sz="2" w:space="0" w:color="000000"/>
              <w:left w:val="nil"/>
              <w:bottom w:val="single" w:sz="2" w:space="0" w:color="000000"/>
              <w:right w:val="nil"/>
            </w:tcBorders>
            <w:shd w:val="clear" w:color="auto" w:fill="FFFFFF"/>
            <w:vAlign w:val="bottom"/>
          </w:tcPr>
          <w:p w14:paraId="0C387F7D"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Adjusted R Square</w:t>
            </w:r>
          </w:p>
        </w:tc>
        <w:tc>
          <w:tcPr>
            <w:tcW w:w="2410" w:type="dxa"/>
            <w:tcBorders>
              <w:top w:val="single" w:sz="2" w:space="0" w:color="000000"/>
              <w:left w:val="nil"/>
              <w:bottom w:val="single" w:sz="2" w:space="0" w:color="000000"/>
              <w:right w:val="nil"/>
            </w:tcBorders>
            <w:shd w:val="clear" w:color="auto" w:fill="FFFFFF"/>
            <w:vAlign w:val="bottom"/>
          </w:tcPr>
          <w:p w14:paraId="6E7F8E83"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Std. Error of the Estimate</w:t>
            </w:r>
          </w:p>
        </w:tc>
        <w:tc>
          <w:tcPr>
            <w:tcW w:w="1843" w:type="dxa"/>
            <w:tcBorders>
              <w:top w:val="single" w:sz="2" w:space="0" w:color="000000"/>
              <w:left w:val="nil"/>
              <w:bottom w:val="single" w:sz="2" w:space="0" w:color="000000"/>
              <w:right w:val="nil"/>
            </w:tcBorders>
            <w:shd w:val="clear" w:color="auto" w:fill="FFFFFF"/>
            <w:vAlign w:val="bottom"/>
          </w:tcPr>
          <w:p w14:paraId="2E8B28F5" w14:textId="77777777" w:rsidR="00BB5016" w:rsidRPr="008234C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8234CF">
              <w:rPr>
                <w:rFonts w:ascii="Times New Roman" w:hAnsi="Times New Roman" w:cs="Times New Roman"/>
                <w:b/>
                <w:bCs/>
                <w:color w:val="000000"/>
                <w:sz w:val="24"/>
                <w:szCs w:val="24"/>
              </w:rPr>
              <w:t>Durbin-Watson</w:t>
            </w:r>
          </w:p>
        </w:tc>
      </w:tr>
      <w:tr w:rsidR="00BB5016" w:rsidRPr="00CE422A" w14:paraId="7BA2BF31" w14:textId="77777777" w:rsidTr="008234CF">
        <w:trPr>
          <w:cantSplit/>
        </w:trPr>
        <w:tc>
          <w:tcPr>
            <w:tcW w:w="851" w:type="dxa"/>
            <w:tcBorders>
              <w:top w:val="single" w:sz="2" w:space="0" w:color="000000"/>
              <w:left w:val="nil"/>
              <w:bottom w:val="single" w:sz="2" w:space="0" w:color="000000"/>
              <w:right w:val="nil"/>
            </w:tcBorders>
            <w:shd w:val="clear" w:color="auto" w:fill="FFFFFF"/>
          </w:tcPr>
          <w:p w14:paraId="765633C7" w14:textId="77777777" w:rsidR="00BB5016" w:rsidRPr="008234C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8234CF">
              <w:rPr>
                <w:rFonts w:ascii="Times New Roman" w:hAnsi="Times New Roman" w:cs="Times New Roman"/>
                <w:color w:val="000000"/>
                <w:sz w:val="24"/>
                <w:szCs w:val="24"/>
              </w:rPr>
              <w:t>1</w:t>
            </w:r>
          </w:p>
        </w:tc>
        <w:tc>
          <w:tcPr>
            <w:tcW w:w="1134" w:type="dxa"/>
            <w:tcBorders>
              <w:top w:val="single" w:sz="2" w:space="0" w:color="000000"/>
              <w:left w:val="nil"/>
              <w:bottom w:val="single" w:sz="2" w:space="0" w:color="000000"/>
              <w:right w:val="nil"/>
            </w:tcBorders>
            <w:shd w:val="clear" w:color="auto" w:fill="FFFFFF"/>
            <w:vAlign w:val="center"/>
          </w:tcPr>
          <w:p w14:paraId="640D4C4E"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8234CF">
              <w:rPr>
                <w:rFonts w:ascii="Times New Roman" w:hAnsi="Times New Roman" w:cs="Times New Roman"/>
                <w:color w:val="000000"/>
                <w:sz w:val="24"/>
                <w:szCs w:val="24"/>
              </w:rPr>
              <w:t>,365</w:t>
            </w:r>
            <w:r w:rsidRPr="008234CF">
              <w:rPr>
                <w:rFonts w:ascii="Times New Roman" w:hAnsi="Times New Roman" w:cs="Times New Roman"/>
                <w:color w:val="000000"/>
                <w:sz w:val="24"/>
                <w:szCs w:val="24"/>
                <w:vertAlign w:val="superscript"/>
              </w:rPr>
              <w:t>a</w:t>
            </w:r>
          </w:p>
        </w:tc>
        <w:tc>
          <w:tcPr>
            <w:tcW w:w="1134" w:type="dxa"/>
            <w:tcBorders>
              <w:top w:val="single" w:sz="2" w:space="0" w:color="000000"/>
              <w:left w:val="nil"/>
              <w:bottom w:val="single" w:sz="2" w:space="0" w:color="000000"/>
              <w:right w:val="nil"/>
            </w:tcBorders>
            <w:shd w:val="clear" w:color="auto" w:fill="FFFFFF"/>
            <w:vAlign w:val="center"/>
          </w:tcPr>
          <w:p w14:paraId="6D3545A4" w14:textId="77777777" w:rsidR="00BB5016" w:rsidRPr="008234C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8234CF">
              <w:rPr>
                <w:rFonts w:ascii="Times New Roman" w:hAnsi="Times New Roman" w:cs="Times New Roman"/>
                <w:color w:val="000000"/>
                <w:sz w:val="24"/>
                <w:szCs w:val="24"/>
              </w:rPr>
              <w:t>,133</w:t>
            </w:r>
          </w:p>
        </w:tc>
        <w:tc>
          <w:tcPr>
            <w:tcW w:w="1984" w:type="dxa"/>
            <w:tcBorders>
              <w:top w:val="single" w:sz="2" w:space="0" w:color="000000"/>
              <w:left w:val="nil"/>
              <w:bottom w:val="single" w:sz="2" w:space="0" w:color="000000"/>
              <w:right w:val="nil"/>
            </w:tcBorders>
            <w:shd w:val="clear" w:color="auto" w:fill="FFFFFF"/>
            <w:vAlign w:val="center"/>
          </w:tcPr>
          <w:p w14:paraId="2FBDA7B4" w14:textId="77777777" w:rsidR="00BB5016" w:rsidRPr="008234CF" w:rsidRDefault="00BB5016" w:rsidP="008234CF">
            <w:pPr>
              <w:autoSpaceDE w:val="0"/>
              <w:autoSpaceDN w:val="0"/>
              <w:adjustRightInd w:val="0"/>
              <w:spacing w:after="0" w:line="240" w:lineRule="auto"/>
              <w:ind w:left="60" w:right="425"/>
              <w:jc w:val="right"/>
              <w:rPr>
                <w:rFonts w:ascii="Times New Roman" w:hAnsi="Times New Roman" w:cs="Times New Roman"/>
                <w:color w:val="000000"/>
                <w:sz w:val="24"/>
                <w:szCs w:val="24"/>
              </w:rPr>
            </w:pPr>
            <w:r w:rsidRPr="008234CF">
              <w:rPr>
                <w:rFonts w:ascii="Times New Roman" w:hAnsi="Times New Roman" w:cs="Times New Roman"/>
                <w:color w:val="000000"/>
                <w:sz w:val="24"/>
                <w:szCs w:val="24"/>
              </w:rPr>
              <w:t>,094</w:t>
            </w:r>
          </w:p>
        </w:tc>
        <w:tc>
          <w:tcPr>
            <w:tcW w:w="2410" w:type="dxa"/>
            <w:tcBorders>
              <w:top w:val="single" w:sz="2" w:space="0" w:color="000000"/>
              <w:left w:val="nil"/>
              <w:bottom w:val="single" w:sz="2" w:space="0" w:color="000000"/>
              <w:right w:val="nil"/>
            </w:tcBorders>
            <w:shd w:val="clear" w:color="auto" w:fill="FFFFFF"/>
            <w:vAlign w:val="center"/>
          </w:tcPr>
          <w:p w14:paraId="19D77970" w14:textId="77777777" w:rsidR="00BB5016" w:rsidRPr="008234CF" w:rsidRDefault="00BB5016" w:rsidP="008234CF">
            <w:pPr>
              <w:autoSpaceDE w:val="0"/>
              <w:autoSpaceDN w:val="0"/>
              <w:adjustRightInd w:val="0"/>
              <w:spacing w:after="0" w:line="240" w:lineRule="auto"/>
              <w:ind w:left="60" w:right="565"/>
              <w:jc w:val="right"/>
              <w:rPr>
                <w:rFonts w:ascii="Times New Roman" w:hAnsi="Times New Roman" w:cs="Times New Roman"/>
                <w:color w:val="000000"/>
                <w:sz w:val="24"/>
                <w:szCs w:val="24"/>
              </w:rPr>
            </w:pPr>
            <w:r w:rsidRPr="008234CF">
              <w:rPr>
                <w:rFonts w:ascii="Times New Roman" w:hAnsi="Times New Roman" w:cs="Times New Roman"/>
                <w:color w:val="000000"/>
                <w:sz w:val="24"/>
                <w:szCs w:val="24"/>
              </w:rPr>
              <w:t>,18700</w:t>
            </w:r>
          </w:p>
        </w:tc>
        <w:tc>
          <w:tcPr>
            <w:tcW w:w="1843" w:type="dxa"/>
            <w:tcBorders>
              <w:top w:val="single" w:sz="2" w:space="0" w:color="000000"/>
              <w:left w:val="nil"/>
              <w:bottom w:val="single" w:sz="2" w:space="0" w:color="000000"/>
              <w:right w:val="nil"/>
            </w:tcBorders>
            <w:shd w:val="clear" w:color="auto" w:fill="FFFFFF"/>
            <w:vAlign w:val="center"/>
          </w:tcPr>
          <w:p w14:paraId="7A5A7761" w14:textId="77777777" w:rsidR="00BB5016" w:rsidRPr="008234CF" w:rsidRDefault="00BB5016" w:rsidP="008234CF">
            <w:pPr>
              <w:autoSpaceDE w:val="0"/>
              <w:autoSpaceDN w:val="0"/>
              <w:adjustRightInd w:val="0"/>
              <w:spacing w:after="0" w:line="240" w:lineRule="auto"/>
              <w:ind w:left="60" w:right="565"/>
              <w:jc w:val="right"/>
              <w:rPr>
                <w:rFonts w:ascii="Times New Roman" w:hAnsi="Times New Roman" w:cs="Times New Roman"/>
                <w:color w:val="000000"/>
                <w:sz w:val="24"/>
                <w:szCs w:val="24"/>
              </w:rPr>
            </w:pPr>
            <w:r w:rsidRPr="008234CF">
              <w:rPr>
                <w:rFonts w:ascii="Times New Roman" w:hAnsi="Times New Roman" w:cs="Times New Roman"/>
                <w:color w:val="000000"/>
                <w:sz w:val="24"/>
                <w:szCs w:val="24"/>
              </w:rPr>
              <w:t>1,189</w:t>
            </w:r>
          </w:p>
        </w:tc>
      </w:tr>
      <w:tr w:rsidR="00BB5016" w:rsidRPr="00C80B7F" w14:paraId="31B92232" w14:textId="77777777" w:rsidTr="008234CF">
        <w:trPr>
          <w:cantSplit/>
        </w:trPr>
        <w:tc>
          <w:tcPr>
            <w:tcW w:w="9356" w:type="dxa"/>
            <w:gridSpan w:val="6"/>
            <w:tcBorders>
              <w:top w:val="single" w:sz="2" w:space="0" w:color="000000"/>
              <w:left w:val="nil"/>
              <w:bottom w:val="nil"/>
              <w:right w:val="nil"/>
            </w:tcBorders>
            <w:shd w:val="clear" w:color="auto" w:fill="FFFFFF"/>
          </w:tcPr>
          <w:p w14:paraId="2D8DBDDA"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18"/>
                <w:szCs w:val="18"/>
              </w:rPr>
            </w:pPr>
            <w:r w:rsidRPr="00C80B7F">
              <w:rPr>
                <w:rFonts w:ascii="Times New Roman" w:hAnsi="Times New Roman" w:cs="Times New Roman"/>
                <w:color w:val="000000"/>
                <w:sz w:val="18"/>
                <w:szCs w:val="18"/>
              </w:rPr>
              <w:t>a. Predictors: (Constant), Good  Corporate Governance, Konservatisme Akuntansi, Kualitas Pelaporan Keuangan</w:t>
            </w:r>
          </w:p>
        </w:tc>
      </w:tr>
      <w:tr w:rsidR="00BB5016" w:rsidRPr="00C80B7F" w14:paraId="0D77FC38" w14:textId="77777777" w:rsidTr="008234CF">
        <w:trPr>
          <w:cantSplit/>
        </w:trPr>
        <w:tc>
          <w:tcPr>
            <w:tcW w:w="9356" w:type="dxa"/>
            <w:gridSpan w:val="6"/>
            <w:tcBorders>
              <w:top w:val="nil"/>
              <w:left w:val="nil"/>
              <w:bottom w:val="nil"/>
              <w:right w:val="nil"/>
            </w:tcBorders>
            <w:shd w:val="clear" w:color="auto" w:fill="FFFFFF"/>
          </w:tcPr>
          <w:p w14:paraId="2661B560"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18"/>
                <w:szCs w:val="18"/>
              </w:rPr>
            </w:pPr>
            <w:r w:rsidRPr="00C80B7F">
              <w:rPr>
                <w:rFonts w:ascii="Times New Roman" w:hAnsi="Times New Roman" w:cs="Times New Roman"/>
                <w:color w:val="000000"/>
                <w:sz w:val="18"/>
                <w:szCs w:val="18"/>
              </w:rPr>
              <w:t>b. Dependent Variable: Asimetri Informasi</w:t>
            </w:r>
          </w:p>
        </w:tc>
      </w:tr>
    </w:tbl>
    <w:p w14:paraId="4F13A9BD" w14:textId="232B1AD0" w:rsidR="00BB5016" w:rsidRPr="00C80B7F" w:rsidRDefault="00BB5016" w:rsidP="00BB5016">
      <w:pPr>
        <w:spacing w:after="0" w:line="240" w:lineRule="auto"/>
        <w:jc w:val="both"/>
        <w:rPr>
          <w:rFonts w:ascii="Times New Roman" w:hAnsi="Times New Roman" w:cs="Times New Roman"/>
          <w:sz w:val="20"/>
          <w:szCs w:val="20"/>
        </w:rPr>
      </w:pPr>
      <w:proofErr w:type="gramStart"/>
      <w:r w:rsidRPr="00C80B7F">
        <w:rPr>
          <w:rFonts w:ascii="Times New Roman" w:hAnsi="Times New Roman" w:cs="Times New Roman"/>
          <w:sz w:val="20"/>
          <w:szCs w:val="20"/>
        </w:rPr>
        <w:t>Sumber :</w:t>
      </w:r>
      <w:proofErr w:type="gramEnd"/>
      <w:r w:rsidRPr="00C80B7F">
        <w:rPr>
          <w:rFonts w:ascii="Times New Roman" w:hAnsi="Times New Roman" w:cs="Times New Roman"/>
          <w:sz w:val="20"/>
          <w:szCs w:val="20"/>
        </w:rPr>
        <w:t xml:space="preserve"> Output SPSS (2020)</w:t>
      </w:r>
    </w:p>
    <w:p w14:paraId="47B052D6" w14:textId="77777777" w:rsidR="00C6609E" w:rsidRPr="00795016" w:rsidRDefault="00C6609E" w:rsidP="00BB5016">
      <w:pPr>
        <w:spacing w:after="0" w:line="240" w:lineRule="auto"/>
        <w:jc w:val="both"/>
        <w:rPr>
          <w:rFonts w:ascii="Times New Roman" w:hAnsi="Times New Roman"/>
          <w:sz w:val="20"/>
          <w:szCs w:val="20"/>
        </w:rPr>
      </w:pPr>
    </w:p>
    <w:p w14:paraId="406396BF" w14:textId="4480AEDC" w:rsidR="00BB5016" w:rsidRDefault="00BB5016" w:rsidP="00BB5016">
      <w:pPr>
        <w:spacing w:after="0" w:line="240" w:lineRule="auto"/>
        <w:ind w:firstLine="720"/>
        <w:jc w:val="both"/>
        <w:rPr>
          <w:rFonts w:ascii="Times New Roman" w:hAnsi="Times New Roman"/>
          <w:sz w:val="24"/>
          <w:szCs w:val="24"/>
        </w:rPr>
      </w:pPr>
      <w:r w:rsidRPr="00A2793D">
        <w:rPr>
          <w:rFonts w:ascii="Times New Roman" w:hAnsi="Times New Roman"/>
          <w:sz w:val="24"/>
          <w:szCs w:val="24"/>
        </w:rPr>
        <w:t>Pada pene</w:t>
      </w:r>
      <w:r>
        <w:rPr>
          <w:rFonts w:ascii="Times New Roman" w:hAnsi="Times New Roman"/>
          <w:sz w:val="24"/>
          <w:szCs w:val="24"/>
        </w:rPr>
        <w:t>litian ini, pengujian autokolerasi</w:t>
      </w:r>
      <w:r w:rsidRPr="00A2793D">
        <w:rPr>
          <w:rFonts w:ascii="Times New Roman" w:hAnsi="Times New Roman"/>
          <w:sz w:val="24"/>
          <w:szCs w:val="24"/>
        </w:rPr>
        <w:t xml:space="preserve"> menggunakan</w:t>
      </w:r>
      <w:r>
        <w:rPr>
          <w:rFonts w:ascii="Times New Roman" w:hAnsi="Times New Roman"/>
          <w:sz w:val="24"/>
          <w:szCs w:val="24"/>
        </w:rPr>
        <w:t xml:space="preserve"> Uji Durbin Watson. Hasil uji autokolerasi pada tabel 4 diketahui untuk nilai Durbin Watson sebesar 1,189 dibandingkan dengan nilai tabel signifikansi 5% (0,05) dengan jumlah sampel 70 variabel independen 3 (K=3)= 3,70 sehingga didapatkan hasil dL dari tabel r=1,5245. Nilai Durbin Watson lebih kecil dari batas dL </w:t>
      </w:r>
      <w:r>
        <w:rPr>
          <w:rFonts w:ascii="Times New Roman" w:hAnsi="Times New Roman"/>
          <w:sz w:val="24"/>
          <w:szCs w:val="24"/>
        </w:rPr>
        <w:lastRenderedPageBreak/>
        <w:t>dan kurang dari (3-dL) = 3-1</w:t>
      </w:r>
      <w:proofErr w:type="gramStart"/>
      <w:r>
        <w:rPr>
          <w:rFonts w:ascii="Times New Roman" w:hAnsi="Times New Roman"/>
          <w:sz w:val="24"/>
          <w:szCs w:val="24"/>
        </w:rPr>
        <w:t>,5245</w:t>
      </w:r>
      <w:proofErr w:type="gramEnd"/>
      <w:r>
        <w:rPr>
          <w:rFonts w:ascii="Times New Roman" w:hAnsi="Times New Roman"/>
          <w:sz w:val="24"/>
          <w:szCs w:val="24"/>
        </w:rPr>
        <w:t xml:space="preserve"> = 1,4755. Sehingga dapat disimpulkan bahwa terdapat autokolerasi positif.</w:t>
      </w:r>
    </w:p>
    <w:p w14:paraId="479AE41E" w14:textId="77777777" w:rsidR="00BB5016" w:rsidRDefault="00BB5016" w:rsidP="00BB5016">
      <w:pPr>
        <w:spacing w:after="0" w:line="240" w:lineRule="auto"/>
        <w:jc w:val="both"/>
        <w:rPr>
          <w:rFonts w:ascii="Times New Roman" w:hAnsi="Times New Roman"/>
          <w:sz w:val="24"/>
          <w:szCs w:val="24"/>
        </w:rPr>
      </w:pPr>
    </w:p>
    <w:p w14:paraId="1C2E3EB9" w14:textId="77777777" w:rsidR="00BB5016" w:rsidRPr="00E06439" w:rsidRDefault="00BB5016" w:rsidP="00BB5016">
      <w:pPr>
        <w:spacing w:after="0" w:line="240" w:lineRule="auto"/>
        <w:jc w:val="both"/>
        <w:rPr>
          <w:rFonts w:ascii="Times New Roman" w:hAnsi="Times New Roman"/>
          <w:b/>
          <w:sz w:val="24"/>
          <w:szCs w:val="24"/>
        </w:rPr>
      </w:pPr>
      <w:r>
        <w:rPr>
          <w:rFonts w:ascii="Times New Roman" w:hAnsi="Times New Roman"/>
          <w:b/>
          <w:sz w:val="24"/>
          <w:szCs w:val="24"/>
        </w:rPr>
        <w:t>Uji Heteroskedastisitas</w:t>
      </w:r>
    </w:p>
    <w:p w14:paraId="01237C08" w14:textId="4CE11F61" w:rsidR="00BB5016" w:rsidRPr="008234CF" w:rsidRDefault="00BB5016" w:rsidP="00C6609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Tabel </w:t>
      </w:r>
      <w:r w:rsidR="00C6609E">
        <w:rPr>
          <w:rFonts w:ascii="Times New Roman" w:hAnsi="Times New Roman"/>
          <w:b/>
          <w:sz w:val="24"/>
          <w:szCs w:val="24"/>
        </w:rPr>
        <w:t xml:space="preserve">5. </w:t>
      </w:r>
      <w:r w:rsidRPr="00C92614">
        <w:rPr>
          <w:rFonts w:ascii="Times New Roman" w:hAnsi="Times New Roman"/>
          <w:b/>
          <w:sz w:val="24"/>
          <w:szCs w:val="24"/>
        </w:rPr>
        <w:t>Hasil Uji Heteroskedastisitas</w:t>
      </w:r>
    </w:p>
    <w:tbl>
      <w:tblPr>
        <w:tblW w:w="93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
        <w:gridCol w:w="2410"/>
        <w:gridCol w:w="1275"/>
        <w:gridCol w:w="1247"/>
        <w:gridCol w:w="2439"/>
        <w:gridCol w:w="996"/>
        <w:gridCol w:w="852"/>
      </w:tblGrid>
      <w:tr w:rsidR="00BB5016" w:rsidRPr="008234CF" w14:paraId="1AF0C890" w14:textId="77777777" w:rsidTr="008234CF">
        <w:trPr>
          <w:cantSplit/>
          <w:trHeight w:val="16"/>
        </w:trPr>
        <w:tc>
          <w:tcPr>
            <w:tcW w:w="9357" w:type="dxa"/>
            <w:gridSpan w:val="7"/>
            <w:tcBorders>
              <w:top w:val="nil"/>
              <w:left w:val="nil"/>
              <w:bottom w:val="single" w:sz="2" w:space="0" w:color="000000"/>
              <w:right w:val="nil"/>
            </w:tcBorders>
            <w:shd w:val="clear" w:color="auto" w:fill="FFFFFF"/>
            <w:vAlign w:val="center"/>
          </w:tcPr>
          <w:p w14:paraId="4959F3F5" w14:textId="77777777" w:rsidR="00BB5016" w:rsidRPr="008234CF" w:rsidRDefault="00BB5016" w:rsidP="008234CF">
            <w:pPr>
              <w:autoSpaceDE w:val="0"/>
              <w:autoSpaceDN w:val="0"/>
              <w:adjustRightInd w:val="0"/>
              <w:spacing w:after="0" w:line="240" w:lineRule="auto"/>
              <w:jc w:val="both"/>
              <w:rPr>
                <w:rFonts w:ascii="Times New Roman" w:hAnsi="Times New Roman" w:cs="Times New Roman"/>
                <w:color w:val="000000"/>
                <w:sz w:val="24"/>
                <w:szCs w:val="24"/>
                <w:lang w:eastAsia="id-ID"/>
              </w:rPr>
            </w:pPr>
            <w:r w:rsidRPr="008234CF">
              <w:rPr>
                <w:rFonts w:ascii="Times New Roman" w:hAnsi="Times New Roman" w:cs="Times New Roman"/>
                <w:b/>
                <w:bCs/>
                <w:color w:val="000000"/>
                <w:sz w:val="24"/>
                <w:szCs w:val="24"/>
                <w:lang w:eastAsia="id-ID"/>
              </w:rPr>
              <w:t>Coefficients</w:t>
            </w:r>
            <w:r w:rsidRPr="008234CF">
              <w:rPr>
                <w:rFonts w:ascii="Times New Roman" w:hAnsi="Times New Roman" w:cs="Times New Roman"/>
                <w:b/>
                <w:bCs/>
                <w:color w:val="000000"/>
                <w:sz w:val="24"/>
                <w:szCs w:val="24"/>
                <w:vertAlign w:val="superscript"/>
                <w:lang w:eastAsia="id-ID"/>
              </w:rPr>
              <w:t>a</w:t>
            </w:r>
          </w:p>
        </w:tc>
      </w:tr>
      <w:tr w:rsidR="00BB5016" w:rsidRPr="00CE422A" w14:paraId="70847983" w14:textId="77777777" w:rsidTr="008234CF">
        <w:trPr>
          <w:cantSplit/>
          <w:trHeight w:val="16"/>
        </w:trPr>
        <w:tc>
          <w:tcPr>
            <w:tcW w:w="2548" w:type="dxa"/>
            <w:gridSpan w:val="2"/>
            <w:vMerge w:val="restart"/>
            <w:tcBorders>
              <w:top w:val="single" w:sz="2" w:space="0" w:color="000000"/>
              <w:left w:val="nil"/>
              <w:bottom w:val="single" w:sz="2" w:space="0" w:color="000000"/>
              <w:right w:val="nil"/>
            </w:tcBorders>
            <w:shd w:val="clear" w:color="auto" w:fill="FFFFFF"/>
            <w:vAlign w:val="bottom"/>
          </w:tcPr>
          <w:p w14:paraId="224AF0FD"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Model</w:t>
            </w:r>
          </w:p>
        </w:tc>
        <w:tc>
          <w:tcPr>
            <w:tcW w:w="2522" w:type="dxa"/>
            <w:gridSpan w:val="2"/>
            <w:tcBorders>
              <w:top w:val="single" w:sz="2" w:space="0" w:color="000000"/>
              <w:left w:val="nil"/>
              <w:bottom w:val="single" w:sz="2" w:space="0" w:color="000000"/>
              <w:right w:val="nil"/>
            </w:tcBorders>
            <w:shd w:val="clear" w:color="auto" w:fill="FFFFFF"/>
            <w:vAlign w:val="bottom"/>
          </w:tcPr>
          <w:p w14:paraId="300BE7FD"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Unstandardized Coefficients</w:t>
            </w:r>
          </w:p>
        </w:tc>
        <w:tc>
          <w:tcPr>
            <w:tcW w:w="2439" w:type="dxa"/>
            <w:tcBorders>
              <w:top w:val="single" w:sz="2" w:space="0" w:color="000000"/>
              <w:left w:val="nil"/>
              <w:bottom w:val="single" w:sz="2" w:space="0" w:color="000000"/>
              <w:right w:val="nil"/>
            </w:tcBorders>
            <w:shd w:val="clear" w:color="auto" w:fill="FFFFFF"/>
            <w:vAlign w:val="bottom"/>
          </w:tcPr>
          <w:p w14:paraId="53CF92BA"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Standardized Coefficients</w:t>
            </w:r>
          </w:p>
        </w:tc>
        <w:tc>
          <w:tcPr>
            <w:tcW w:w="996" w:type="dxa"/>
            <w:vMerge w:val="restart"/>
            <w:tcBorders>
              <w:top w:val="single" w:sz="2" w:space="0" w:color="000000"/>
              <w:left w:val="nil"/>
              <w:bottom w:val="single" w:sz="2" w:space="0" w:color="000000"/>
              <w:right w:val="nil"/>
            </w:tcBorders>
            <w:shd w:val="clear" w:color="auto" w:fill="FFFFFF"/>
            <w:vAlign w:val="bottom"/>
          </w:tcPr>
          <w:p w14:paraId="5D3CBDCA"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T</w:t>
            </w:r>
          </w:p>
        </w:tc>
        <w:tc>
          <w:tcPr>
            <w:tcW w:w="852" w:type="dxa"/>
            <w:vMerge w:val="restart"/>
            <w:tcBorders>
              <w:top w:val="single" w:sz="2" w:space="0" w:color="000000"/>
              <w:left w:val="nil"/>
              <w:bottom w:val="single" w:sz="2" w:space="0" w:color="000000"/>
              <w:right w:val="nil"/>
            </w:tcBorders>
            <w:shd w:val="clear" w:color="auto" w:fill="FFFFFF"/>
            <w:vAlign w:val="bottom"/>
          </w:tcPr>
          <w:p w14:paraId="7E49CE83"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Sig.</w:t>
            </w:r>
          </w:p>
        </w:tc>
      </w:tr>
      <w:tr w:rsidR="00BB5016" w:rsidRPr="00CE422A" w14:paraId="49845C65" w14:textId="77777777" w:rsidTr="008234CF">
        <w:trPr>
          <w:cantSplit/>
          <w:trHeight w:val="16"/>
        </w:trPr>
        <w:tc>
          <w:tcPr>
            <w:tcW w:w="2548" w:type="dxa"/>
            <w:gridSpan w:val="2"/>
            <w:vMerge/>
            <w:tcBorders>
              <w:top w:val="single" w:sz="2" w:space="0" w:color="000000"/>
              <w:left w:val="nil"/>
              <w:bottom w:val="single" w:sz="2" w:space="0" w:color="000000"/>
              <w:right w:val="nil"/>
            </w:tcBorders>
            <w:shd w:val="clear" w:color="auto" w:fill="FFFFFF"/>
            <w:vAlign w:val="bottom"/>
          </w:tcPr>
          <w:p w14:paraId="25369598"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1275" w:type="dxa"/>
            <w:tcBorders>
              <w:top w:val="single" w:sz="2" w:space="0" w:color="000000"/>
              <w:left w:val="nil"/>
              <w:bottom w:val="single" w:sz="2" w:space="0" w:color="000000"/>
              <w:right w:val="nil"/>
            </w:tcBorders>
            <w:shd w:val="clear" w:color="auto" w:fill="FFFFFF"/>
            <w:vAlign w:val="bottom"/>
          </w:tcPr>
          <w:p w14:paraId="3A15BD90"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B</w:t>
            </w:r>
          </w:p>
        </w:tc>
        <w:tc>
          <w:tcPr>
            <w:tcW w:w="1247" w:type="dxa"/>
            <w:tcBorders>
              <w:top w:val="single" w:sz="2" w:space="0" w:color="000000"/>
              <w:left w:val="nil"/>
              <w:bottom w:val="single" w:sz="2" w:space="0" w:color="000000"/>
              <w:right w:val="nil"/>
            </w:tcBorders>
            <w:shd w:val="clear" w:color="auto" w:fill="FFFFFF"/>
            <w:vAlign w:val="bottom"/>
          </w:tcPr>
          <w:p w14:paraId="6F1612E1"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Std. Error</w:t>
            </w:r>
          </w:p>
        </w:tc>
        <w:tc>
          <w:tcPr>
            <w:tcW w:w="2439" w:type="dxa"/>
            <w:tcBorders>
              <w:top w:val="single" w:sz="2" w:space="0" w:color="000000"/>
              <w:left w:val="nil"/>
              <w:bottom w:val="single" w:sz="2" w:space="0" w:color="000000"/>
              <w:right w:val="nil"/>
            </w:tcBorders>
            <w:shd w:val="clear" w:color="auto" w:fill="FFFFFF"/>
            <w:vAlign w:val="bottom"/>
          </w:tcPr>
          <w:p w14:paraId="3CDF2C36" w14:textId="77777777" w:rsidR="00BB5016" w:rsidRPr="008234C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8234CF">
              <w:rPr>
                <w:rFonts w:ascii="Times New Roman" w:hAnsi="Times New Roman" w:cs="Times New Roman"/>
                <w:b/>
                <w:bCs/>
                <w:color w:val="000000"/>
                <w:sz w:val="24"/>
                <w:szCs w:val="24"/>
                <w:lang w:eastAsia="id-ID"/>
              </w:rPr>
              <w:t>Beta</w:t>
            </w:r>
          </w:p>
        </w:tc>
        <w:tc>
          <w:tcPr>
            <w:tcW w:w="996" w:type="dxa"/>
            <w:vMerge/>
            <w:tcBorders>
              <w:top w:val="single" w:sz="2" w:space="0" w:color="000000"/>
              <w:left w:val="nil"/>
              <w:bottom w:val="single" w:sz="2" w:space="0" w:color="000000"/>
              <w:right w:val="nil"/>
            </w:tcBorders>
            <w:shd w:val="clear" w:color="auto" w:fill="FFFFFF"/>
            <w:vAlign w:val="bottom"/>
          </w:tcPr>
          <w:p w14:paraId="58AFF1CD"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852" w:type="dxa"/>
            <w:vMerge/>
            <w:tcBorders>
              <w:top w:val="single" w:sz="2" w:space="0" w:color="000000"/>
              <w:left w:val="nil"/>
              <w:bottom w:val="single" w:sz="2" w:space="0" w:color="000000"/>
              <w:right w:val="nil"/>
            </w:tcBorders>
            <w:shd w:val="clear" w:color="auto" w:fill="FFFFFF"/>
            <w:vAlign w:val="bottom"/>
          </w:tcPr>
          <w:p w14:paraId="70DC2BAC"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r>
      <w:tr w:rsidR="00BB5016" w:rsidRPr="00CE422A" w14:paraId="19281BEB" w14:textId="77777777" w:rsidTr="008234CF">
        <w:trPr>
          <w:cantSplit/>
          <w:trHeight w:val="16"/>
        </w:trPr>
        <w:tc>
          <w:tcPr>
            <w:tcW w:w="142" w:type="dxa"/>
            <w:vMerge w:val="restart"/>
            <w:tcBorders>
              <w:top w:val="single" w:sz="2" w:space="0" w:color="000000"/>
              <w:left w:val="nil"/>
              <w:bottom w:val="single" w:sz="2" w:space="0" w:color="000000"/>
              <w:right w:val="nil"/>
            </w:tcBorders>
            <w:shd w:val="clear" w:color="auto" w:fill="FFFFFF"/>
          </w:tcPr>
          <w:p w14:paraId="75D972B8"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w:t>
            </w:r>
          </w:p>
        </w:tc>
        <w:tc>
          <w:tcPr>
            <w:tcW w:w="2410" w:type="dxa"/>
            <w:tcBorders>
              <w:top w:val="single" w:sz="2" w:space="0" w:color="000000"/>
              <w:left w:val="nil"/>
              <w:bottom w:val="nil"/>
              <w:right w:val="nil"/>
            </w:tcBorders>
            <w:shd w:val="clear" w:color="auto" w:fill="FFFFFF"/>
          </w:tcPr>
          <w:p w14:paraId="3212E97E"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(Constant)</w:t>
            </w:r>
          </w:p>
        </w:tc>
        <w:tc>
          <w:tcPr>
            <w:tcW w:w="1275" w:type="dxa"/>
            <w:tcBorders>
              <w:top w:val="single" w:sz="2" w:space="0" w:color="000000"/>
              <w:left w:val="nil"/>
              <w:bottom w:val="nil"/>
              <w:right w:val="nil"/>
            </w:tcBorders>
            <w:shd w:val="clear" w:color="auto" w:fill="FFFFFF"/>
            <w:vAlign w:val="center"/>
          </w:tcPr>
          <w:p w14:paraId="1A9448F0" w14:textId="77777777" w:rsidR="00BB5016" w:rsidRPr="008234CF" w:rsidRDefault="00BB5016" w:rsidP="00C6609E">
            <w:pPr>
              <w:autoSpaceDE w:val="0"/>
              <w:autoSpaceDN w:val="0"/>
              <w:adjustRightInd w:val="0"/>
              <w:spacing w:after="0" w:line="240" w:lineRule="auto"/>
              <w:ind w:right="40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,860</w:t>
            </w:r>
          </w:p>
        </w:tc>
        <w:tc>
          <w:tcPr>
            <w:tcW w:w="1247" w:type="dxa"/>
            <w:tcBorders>
              <w:top w:val="single" w:sz="2" w:space="0" w:color="000000"/>
              <w:left w:val="nil"/>
              <w:bottom w:val="nil"/>
              <w:right w:val="nil"/>
            </w:tcBorders>
            <w:shd w:val="clear" w:color="auto" w:fill="FFFFFF"/>
            <w:vAlign w:val="center"/>
          </w:tcPr>
          <w:p w14:paraId="45BEE193" w14:textId="77777777" w:rsidR="00BB5016" w:rsidRPr="008234CF" w:rsidRDefault="00BB5016" w:rsidP="00C6609E">
            <w:pPr>
              <w:autoSpaceDE w:val="0"/>
              <w:autoSpaceDN w:val="0"/>
              <w:adjustRightInd w:val="0"/>
              <w:spacing w:after="0" w:line="240" w:lineRule="auto"/>
              <w:ind w:right="38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,123</w:t>
            </w:r>
          </w:p>
        </w:tc>
        <w:tc>
          <w:tcPr>
            <w:tcW w:w="2439" w:type="dxa"/>
            <w:tcBorders>
              <w:top w:val="single" w:sz="2" w:space="0" w:color="000000"/>
              <w:left w:val="nil"/>
              <w:bottom w:val="nil"/>
              <w:right w:val="nil"/>
            </w:tcBorders>
            <w:shd w:val="clear" w:color="auto" w:fill="FFFFFF"/>
            <w:vAlign w:val="center"/>
          </w:tcPr>
          <w:p w14:paraId="46E09BB2" w14:textId="77777777" w:rsidR="00BB5016" w:rsidRPr="008234CF" w:rsidRDefault="00BB5016" w:rsidP="00BB5016">
            <w:pPr>
              <w:autoSpaceDE w:val="0"/>
              <w:autoSpaceDN w:val="0"/>
              <w:adjustRightInd w:val="0"/>
              <w:spacing w:after="0" w:line="240" w:lineRule="auto"/>
              <w:jc w:val="right"/>
              <w:rPr>
                <w:rFonts w:ascii="Times New Roman" w:hAnsi="Times New Roman" w:cs="Times New Roman"/>
                <w:sz w:val="24"/>
                <w:szCs w:val="24"/>
                <w:lang w:eastAsia="id-ID"/>
              </w:rPr>
            </w:pPr>
          </w:p>
        </w:tc>
        <w:tc>
          <w:tcPr>
            <w:tcW w:w="996" w:type="dxa"/>
            <w:tcBorders>
              <w:top w:val="single" w:sz="2" w:space="0" w:color="000000"/>
              <w:left w:val="nil"/>
              <w:bottom w:val="nil"/>
              <w:right w:val="nil"/>
            </w:tcBorders>
            <w:shd w:val="clear" w:color="auto" w:fill="FFFFFF"/>
            <w:vAlign w:val="center"/>
          </w:tcPr>
          <w:p w14:paraId="31C1C698" w14:textId="77777777" w:rsidR="00BB5016" w:rsidRPr="008234CF" w:rsidRDefault="00BB5016" w:rsidP="00C6609E">
            <w:pPr>
              <w:autoSpaceDE w:val="0"/>
              <w:autoSpaceDN w:val="0"/>
              <w:adjustRightInd w:val="0"/>
              <w:spacing w:after="0" w:line="240" w:lineRule="auto"/>
              <w:ind w:right="134"/>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6,971</w:t>
            </w:r>
          </w:p>
        </w:tc>
        <w:tc>
          <w:tcPr>
            <w:tcW w:w="852" w:type="dxa"/>
            <w:tcBorders>
              <w:top w:val="single" w:sz="2" w:space="0" w:color="000000"/>
              <w:left w:val="nil"/>
              <w:bottom w:val="nil"/>
              <w:right w:val="nil"/>
            </w:tcBorders>
            <w:shd w:val="clear" w:color="auto" w:fill="FFFFFF"/>
            <w:vAlign w:val="center"/>
          </w:tcPr>
          <w:p w14:paraId="71EC8145" w14:textId="77777777" w:rsidR="00BB5016" w:rsidRPr="008234CF" w:rsidRDefault="00BB5016" w:rsidP="00C6609E">
            <w:pPr>
              <w:autoSpaceDE w:val="0"/>
              <w:autoSpaceDN w:val="0"/>
              <w:adjustRightInd w:val="0"/>
              <w:spacing w:after="0" w:line="240" w:lineRule="auto"/>
              <w:ind w:right="13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,000</w:t>
            </w:r>
          </w:p>
        </w:tc>
      </w:tr>
      <w:tr w:rsidR="00BB5016" w:rsidRPr="00CE422A" w14:paraId="5B9A795F" w14:textId="77777777" w:rsidTr="008234CF">
        <w:trPr>
          <w:cantSplit/>
          <w:trHeight w:val="16"/>
        </w:trPr>
        <w:tc>
          <w:tcPr>
            <w:tcW w:w="142" w:type="dxa"/>
            <w:vMerge/>
            <w:tcBorders>
              <w:top w:val="single" w:sz="2" w:space="0" w:color="000000"/>
              <w:left w:val="nil"/>
              <w:bottom w:val="single" w:sz="2" w:space="0" w:color="000000"/>
              <w:right w:val="nil"/>
            </w:tcBorders>
            <w:shd w:val="clear" w:color="auto" w:fill="FFFFFF"/>
          </w:tcPr>
          <w:p w14:paraId="32C3D6EC"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2410" w:type="dxa"/>
            <w:tcBorders>
              <w:top w:val="nil"/>
              <w:left w:val="nil"/>
              <w:bottom w:val="nil"/>
              <w:right w:val="nil"/>
            </w:tcBorders>
            <w:shd w:val="clear" w:color="auto" w:fill="FFFFFF"/>
          </w:tcPr>
          <w:p w14:paraId="1E18D954"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Kualitas Pelaporan Keuangan</w:t>
            </w:r>
          </w:p>
        </w:tc>
        <w:tc>
          <w:tcPr>
            <w:tcW w:w="1275" w:type="dxa"/>
            <w:tcBorders>
              <w:top w:val="nil"/>
              <w:left w:val="nil"/>
              <w:bottom w:val="nil"/>
              <w:right w:val="nil"/>
            </w:tcBorders>
            <w:shd w:val="clear" w:color="auto" w:fill="FFFFFF"/>
            <w:vAlign w:val="center"/>
          </w:tcPr>
          <w:p w14:paraId="3A562AD5" w14:textId="77777777" w:rsidR="00BB5016" w:rsidRPr="008234CF" w:rsidRDefault="00BB5016" w:rsidP="00C6609E">
            <w:pPr>
              <w:autoSpaceDE w:val="0"/>
              <w:autoSpaceDN w:val="0"/>
              <w:adjustRightInd w:val="0"/>
              <w:spacing w:after="0" w:line="240" w:lineRule="auto"/>
              <w:ind w:right="40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,058</w:t>
            </w:r>
          </w:p>
        </w:tc>
        <w:tc>
          <w:tcPr>
            <w:tcW w:w="1247" w:type="dxa"/>
            <w:tcBorders>
              <w:top w:val="nil"/>
              <w:left w:val="nil"/>
              <w:bottom w:val="nil"/>
              <w:right w:val="nil"/>
            </w:tcBorders>
            <w:shd w:val="clear" w:color="auto" w:fill="FFFFFF"/>
            <w:vAlign w:val="center"/>
          </w:tcPr>
          <w:p w14:paraId="16B5F384" w14:textId="77777777" w:rsidR="00BB5016" w:rsidRPr="008234CF" w:rsidRDefault="00BB5016" w:rsidP="00C6609E">
            <w:pPr>
              <w:autoSpaceDE w:val="0"/>
              <w:autoSpaceDN w:val="0"/>
              <w:adjustRightInd w:val="0"/>
              <w:spacing w:after="0" w:line="240" w:lineRule="auto"/>
              <w:ind w:right="38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,063</w:t>
            </w:r>
          </w:p>
        </w:tc>
        <w:tc>
          <w:tcPr>
            <w:tcW w:w="2439" w:type="dxa"/>
            <w:tcBorders>
              <w:top w:val="nil"/>
              <w:left w:val="nil"/>
              <w:bottom w:val="nil"/>
              <w:right w:val="nil"/>
            </w:tcBorders>
            <w:shd w:val="clear" w:color="auto" w:fill="FFFFFF"/>
            <w:vAlign w:val="center"/>
          </w:tcPr>
          <w:p w14:paraId="5D4BC307" w14:textId="77777777" w:rsidR="00BB5016" w:rsidRPr="008234CF" w:rsidRDefault="00BB5016" w:rsidP="00C6609E">
            <w:pPr>
              <w:autoSpaceDE w:val="0"/>
              <w:autoSpaceDN w:val="0"/>
              <w:adjustRightInd w:val="0"/>
              <w:spacing w:after="0" w:line="240" w:lineRule="auto"/>
              <w:ind w:right="975"/>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,110</w:t>
            </w:r>
          </w:p>
        </w:tc>
        <w:tc>
          <w:tcPr>
            <w:tcW w:w="996" w:type="dxa"/>
            <w:tcBorders>
              <w:top w:val="nil"/>
              <w:left w:val="nil"/>
              <w:bottom w:val="nil"/>
              <w:right w:val="nil"/>
            </w:tcBorders>
            <w:shd w:val="clear" w:color="auto" w:fill="FFFFFF"/>
            <w:vAlign w:val="center"/>
          </w:tcPr>
          <w:p w14:paraId="3E85C699" w14:textId="77777777" w:rsidR="00BB5016" w:rsidRPr="008234CF" w:rsidRDefault="00BB5016" w:rsidP="00C6609E">
            <w:pPr>
              <w:autoSpaceDE w:val="0"/>
              <w:autoSpaceDN w:val="0"/>
              <w:adjustRightInd w:val="0"/>
              <w:spacing w:after="0" w:line="240" w:lineRule="auto"/>
              <w:ind w:right="134"/>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,928</w:t>
            </w:r>
          </w:p>
        </w:tc>
        <w:tc>
          <w:tcPr>
            <w:tcW w:w="852" w:type="dxa"/>
            <w:tcBorders>
              <w:top w:val="nil"/>
              <w:left w:val="nil"/>
              <w:bottom w:val="nil"/>
              <w:right w:val="nil"/>
            </w:tcBorders>
            <w:shd w:val="clear" w:color="auto" w:fill="FFFFFF"/>
            <w:vAlign w:val="center"/>
          </w:tcPr>
          <w:p w14:paraId="2D20BA5E" w14:textId="77777777" w:rsidR="00BB5016" w:rsidRPr="008234CF" w:rsidRDefault="00BB5016" w:rsidP="00C6609E">
            <w:pPr>
              <w:autoSpaceDE w:val="0"/>
              <w:autoSpaceDN w:val="0"/>
              <w:adjustRightInd w:val="0"/>
              <w:spacing w:after="0" w:line="240" w:lineRule="auto"/>
              <w:ind w:right="13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,357</w:t>
            </w:r>
          </w:p>
        </w:tc>
      </w:tr>
      <w:tr w:rsidR="00BB5016" w:rsidRPr="00CE422A" w14:paraId="4A1DC1CA" w14:textId="77777777" w:rsidTr="008234CF">
        <w:trPr>
          <w:cantSplit/>
          <w:trHeight w:val="16"/>
        </w:trPr>
        <w:tc>
          <w:tcPr>
            <w:tcW w:w="142" w:type="dxa"/>
            <w:vMerge/>
            <w:tcBorders>
              <w:top w:val="single" w:sz="2" w:space="0" w:color="000000"/>
              <w:left w:val="nil"/>
              <w:bottom w:val="single" w:sz="2" w:space="0" w:color="000000"/>
              <w:right w:val="nil"/>
            </w:tcBorders>
            <w:shd w:val="clear" w:color="auto" w:fill="FFFFFF"/>
          </w:tcPr>
          <w:p w14:paraId="502F0774" w14:textId="77777777" w:rsidR="00BB5016" w:rsidRPr="008234C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2410" w:type="dxa"/>
            <w:tcBorders>
              <w:top w:val="nil"/>
              <w:left w:val="nil"/>
              <w:bottom w:val="single" w:sz="2" w:space="0" w:color="000000"/>
              <w:right w:val="nil"/>
            </w:tcBorders>
            <w:shd w:val="clear" w:color="auto" w:fill="FFFFFF"/>
          </w:tcPr>
          <w:p w14:paraId="373DD418" w14:textId="77777777" w:rsidR="00BB5016" w:rsidRPr="008234CF" w:rsidRDefault="00BB5016" w:rsidP="00BB5016">
            <w:pPr>
              <w:autoSpaceDE w:val="0"/>
              <w:autoSpaceDN w:val="0"/>
              <w:adjustRightInd w:val="0"/>
              <w:spacing w:after="0" w:line="240" w:lineRule="auto"/>
              <w:rPr>
                <w:rFonts w:ascii="Times New Roman" w:hAnsi="Times New Roman" w:cs="Times New Roman"/>
                <w:i/>
                <w:color w:val="000000"/>
                <w:sz w:val="24"/>
                <w:szCs w:val="24"/>
                <w:lang w:eastAsia="id-ID"/>
              </w:rPr>
            </w:pPr>
            <w:r w:rsidRPr="008234CF">
              <w:rPr>
                <w:rFonts w:ascii="Times New Roman" w:hAnsi="Times New Roman" w:cs="Times New Roman"/>
                <w:i/>
                <w:color w:val="000000"/>
                <w:sz w:val="24"/>
                <w:szCs w:val="24"/>
                <w:lang w:eastAsia="id-ID"/>
              </w:rPr>
              <w:t>Good Corporate Governance</w:t>
            </w:r>
          </w:p>
        </w:tc>
        <w:tc>
          <w:tcPr>
            <w:tcW w:w="1275" w:type="dxa"/>
            <w:tcBorders>
              <w:top w:val="nil"/>
              <w:left w:val="nil"/>
              <w:bottom w:val="single" w:sz="2" w:space="0" w:color="000000"/>
              <w:right w:val="nil"/>
            </w:tcBorders>
            <w:shd w:val="clear" w:color="auto" w:fill="FFFFFF"/>
            <w:vAlign w:val="center"/>
          </w:tcPr>
          <w:p w14:paraId="59FE6639" w14:textId="77777777" w:rsidR="00BB5016" w:rsidRPr="008234CF" w:rsidRDefault="00BB5016" w:rsidP="00C6609E">
            <w:pPr>
              <w:autoSpaceDE w:val="0"/>
              <w:autoSpaceDN w:val="0"/>
              <w:adjustRightInd w:val="0"/>
              <w:spacing w:after="0" w:line="240" w:lineRule="auto"/>
              <w:ind w:right="40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-,605</w:t>
            </w:r>
          </w:p>
        </w:tc>
        <w:tc>
          <w:tcPr>
            <w:tcW w:w="1247" w:type="dxa"/>
            <w:tcBorders>
              <w:top w:val="nil"/>
              <w:left w:val="nil"/>
              <w:bottom w:val="single" w:sz="2" w:space="0" w:color="000000"/>
              <w:right w:val="nil"/>
            </w:tcBorders>
            <w:shd w:val="clear" w:color="auto" w:fill="FFFFFF"/>
            <w:vAlign w:val="center"/>
          </w:tcPr>
          <w:p w14:paraId="0FA479D1" w14:textId="77777777" w:rsidR="00BB5016" w:rsidRPr="008234CF" w:rsidRDefault="00BB5016" w:rsidP="00C6609E">
            <w:pPr>
              <w:autoSpaceDE w:val="0"/>
              <w:autoSpaceDN w:val="0"/>
              <w:adjustRightInd w:val="0"/>
              <w:spacing w:after="0" w:line="240" w:lineRule="auto"/>
              <w:ind w:right="386"/>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,217</w:t>
            </w:r>
          </w:p>
        </w:tc>
        <w:tc>
          <w:tcPr>
            <w:tcW w:w="2439" w:type="dxa"/>
            <w:tcBorders>
              <w:top w:val="nil"/>
              <w:left w:val="nil"/>
              <w:bottom w:val="single" w:sz="2" w:space="0" w:color="000000"/>
              <w:right w:val="nil"/>
            </w:tcBorders>
            <w:shd w:val="clear" w:color="auto" w:fill="FFFFFF"/>
            <w:vAlign w:val="center"/>
          </w:tcPr>
          <w:p w14:paraId="33E209FD" w14:textId="77777777" w:rsidR="00BB5016" w:rsidRPr="008234CF" w:rsidRDefault="00BB5016" w:rsidP="00C6609E">
            <w:pPr>
              <w:autoSpaceDE w:val="0"/>
              <w:autoSpaceDN w:val="0"/>
              <w:adjustRightInd w:val="0"/>
              <w:spacing w:after="0" w:line="240" w:lineRule="auto"/>
              <w:ind w:right="975"/>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-,325</w:t>
            </w:r>
          </w:p>
        </w:tc>
        <w:tc>
          <w:tcPr>
            <w:tcW w:w="996" w:type="dxa"/>
            <w:tcBorders>
              <w:top w:val="nil"/>
              <w:left w:val="nil"/>
              <w:bottom w:val="single" w:sz="2" w:space="0" w:color="000000"/>
              <w:right w:val="nil"/>
            </w:tcBorders>
            <w:shd w:val="clear" w:color="auto" w:fill="FFFFFF"/>
            <w:vAlign w:val="center"/>
          </w:tcPr>
          <w:p w14:paraId="01A5F832" w14:textId="77777777" w:rsidR="00BB5016" w:rsidRPr="008234CF" w:rsidRDefault="00BB5016" w:rsidP="00C6609E">
            <w:pPr>
              <w:autoSpaceDE w:val="0"/>
              <w:autoSpaceDN w:val="0"/>
              <w:adjustRightInd w:val="0"/>
              <w:spacing w:after="0" w:line="240" w:lineRule="auto"/>
              <w:ind w:right="134"/>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-2,791</w:t>
            </w:r>
          </w:p>
        </w:tc>
        <w:tc>
          <w:tcPr>
            <w:tcW w:w="852" w:type="dxa"/>
            <w:tcBorders>
              <w:top w:val="nil"/>
              <w:left w:val="nil"/>
              <w:bottom w:val="single" w:sz="2" w:space="0" w:color="000000"/>
              <w:right w:val="nil"/>
            </w:tcBorders>
            <w:shd w:val="clear" w:color="auto" w:fill="FFFFFF"/>
            <w:vAlign w:val="center"/>
          </w:tcPr>
          <w:p w14:paraId="572F3C00" w14:textId="77777777" w:rsidR="00BB5016" w:rsidRPr="008234CF" w:rsidRDefault="00BB5016" w:rsidP="00C6609E">
            <w:pPr>
              <w:autoSpaceDE w:val="0"/>
              <w:autoSpaceDN w:val="0"/>
              <w:adjustRightInd w:val="0"/>
              <w:spacing w:after="0" w:line="240" w:lineRule="auto"/>
              <w:ind w:right="130"/>
              <w:jc w:val="right"/>
              <w:rPr>
                <w:rFonts w:ascii="Times New Roman" w:hAnsi="Times New Roman" w:cs="Times New Roman"/>
                <w:color w:val="000000"/>
                <w:sz w:val="24"/>
                <w:szCs w:val="24"/>
                <w:lang w:eastAsia="id-ID"/>
              </w:rPr>
            </w:pPr>
            <w:r w:rsidRPr="008234CF">
              <w:rPr>
                <w:rFonts w:ascii="Times New Roman" w:hAnsi="Times New Roman" w:cs="Times New Roman"/>
                <w:color w:val="000000"/>
                <w:sz w:val="24"/>
                <w:szCs w:val="24"/>
                <w:lang w:eastAsia="id-ID"/>
              </w:rPr>
              <w:t>,007</w:t>
            </w:r>
          </w:p>
        </w:tc>
      </w:tr>
      <w:tr w:rsidR="00BB5016" w:rsidRPr="00C80B7F" w14:paraId="0744931E" w14:textId="77777777" w:rsidTr="008234CF">
        <w:trPr>
          <w:cantSplit/>
          <w:trHeight w:val="16"/>
        </w:trPr>
        <w:tc>
          <w:tcPr>
            <w:tcW w:w="9357" w:type="dxa"/>
            <w:gridSpan w:val="7"/>
            <w:tcBorders>
              <w:top w:val="single" w:sz="2" w:space="0" w:color="000000"/>
              <w:left w:val="nil"/>
              <w:bottom w:val="nil"/>
              <w:right w:val="nil"/>
            </w:tcBorders>
            <w:shd w:val="clear" w:color="auto" w:fill="FFFFFF"/>
          </w:tcPr>
          <w:p w14:paraId="72A03600"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18"/>
                <w:szCs w:val="18"/>
                <w:lang w:eastAsia="id-ID"/>
              </w:rPr>
            </w:pPr>
            <w:r w:rsidRPr="00C80B7F">
              <w:rPr>
                <w:rFonts w:ascii="Times New Roman" w:hAnsi="Times New Roman" w:cs="Times New Roman"/>
                <w:color w:val="000000"/>
                <w:sz w:val="18"/>
                <w:szCs w:val="18"/>
                <w:lang w:eastAsia="id-ID"/>
              </w:rPr>
              <w:t>a. Dependent Variable: Asimetri Informasi</w:t>
            </w:r>
          </w:p>
        </w:tc>
      </w:tr>
    </w:tbl>
    <w:p w14:paraId="6CCC95C6" w14:textId="55B60520" w:rsidR="00BB5016" w:rsidRPr="00C80B7F" w:rsidRDefault="00BB5016" w:rsidP="00BB5016">
      <w:pPr>
        <w:spacing w:after="0" w:line="240" w:lineRule="auto"/>
        <w:jc w:val="both"/>
        <w:rPr>
          <w:rFonts w:ascii="Times New Roman" w:hAnsi="Times New Roman" w:cs="Times New Roman"/>
          <w:sz w:val="20"/>
          <w:szCs w:val="20"/>
        </w:rPr>
      </w:pPr>
      <w:proofErr w:type="gramStart"/>
      <w:r w:rsidRPr="00C80B7F">
        <w:rPr>
          <w:rFonts w:ascii="Times New Roman" w:hAnsi="Times New Roman" w:cs="Times New Roman"/>
          <w:sz w:val="20"/>
          <w:szCs w:val="20"/>
        </w:rPr>
        <w:t>Sumber :</w:t>
      </w:r>
      <w:proofErr w:type="gramEnd"/>
      <w:r w:rsidRPr="00C80B7F">
        <w:rPr>
          <w:rFonts w:ascii="Times New Roman" w:hAnsi="Times New Roman" w:cs="Times New Roman"/>
          <w:sz w:val="20"/>
          <w:szCs w:val="20"/>
        </w:rPr>
        <w:t xml:space="preserve"> Output SPSS (2020)</w:t>
      </w:r>
    </w:p>
    <w:p w14:paraId="42EF7F02" w14:textId="77777777" w:rsidR="00C6609E" w:rsidRPr="00E4114A" w:rsidRDefault="00C6609E" w:rsidP="00BB5016">
      <w:pPr>
        <w:spacing w:after="0" w:line="240" w:lineRule="auto"/>
        <w:jc w:val="both"/>
        <w:rPr>
          <w:rFonts w:ascii="Times New Roman" w:hAnsi="Times New Roman"/>
          <w:sz w:val="20"/>
          <w:szCs w:val="20"/>
        </w:rPr>
      </w:pPr>
    </w:p>
    <w:p w14:paraId="7F9ACFC0" w14:textId="66199591" w:rsidR="00BB5016" w:rsidRDefault="00BB5016" w:rsidP="00BB5016">
      <w:pPr>
        <w:autoSpaceDE w:val="0"/>
        <w:autoSpaceDN w:val="0"/>
        <w:adjustRightInd w:val="0"/>
        <w:spacing w:after="0" w:line="240" w:lineRule="auto"/>
        <w:ind w:firstLine="720"/>
        <w:jc w:val="both"/>
        <w:rPr>
          <w:rFonts w:ascii="Times New Roman" w:hAnsi="Times New Roman"/>
          <w:sz w:val="24"/>
          <w:szCs w:val="24"/>
        </w:rPr>
      </w:pPr>
      <w:r w:rsidRPr="00A2793D">
        <w:rPr>
          <w:rFonts w:ascii="Times New Roman" w:hAnsi="Times New Roman"/>
          <w:sz w:val="24"/>
          <w:szCs w:val="24"/>
        </w:rPr>
        <w:t>Pada pene</w:t>
      </w:r>
      <w:r>
        <w:rPr>
          <w:rFonts w:ascii="Times New Roman" w:hAnsi="Times New Roman"/>
          <w:sz w:val="24"/>
          <w:szCs w:val="24"/>
        </w:rPr>
        <w:t xml:space="preserve">litian ini, pengujian heteroskedastisitas menggunakan Uji Glejser. Hasil uji heteroskedastisitas pada tabel </w:t>
      </w:r>
      <w:r w:rsidR="00C6609E">
        <w:rPr>
          <w:rFonts w:ascii="Times New Roman" w:hAnsi="Times New Roman"/>
          <w:sz w:val="24"/>
          <w:szCs w:val="24"/>
        </w:rPr>
        <w:t>5</w:t>
      </w:r>
      <w:r>
        <w:rPr>
          <w:rFonts w:ascii="Times New Roman" w:hAnsi="Times New Roman"/>
          <w:sz w:val="24"/>
          <w:szCs w:val="24"/>
        </w:rPr>
        <w:t xml:space="preserve"> dengan menggunakan uji glejser terlihat bahwa hasil signifikansi dari variabel independen kualitas pelaporan keuangan sebesar 0,357 diatas dari nilai standar signifikansi 0,05 diatas dari nilai standar signifikansi 0,05. Maka dapat disimpulkan dari kedua variabel tersebut tidak terjadi heteroskedastisitas. Sedangkan hasil signifikansi dari variabel independen </w:t>
      </w:r>
      <w:r w:rsidRPr="00D43802">
        <w:rPr>
          <w:rFonts w:ascii="Times New Roman" w:hAnsi="Times New Roman"/>
          <w:i/>
          <w:sz w:val="24"/>
          <w:szCs w:val="24"/>
        </w:rPr>
        <w:t>good corporate governance</w:t>
      </w:r>
      <w:r>
        <w:rPr>
          <w:rFonts w:ascii="Times New Roman" w:hAnsi="Times New Roman"/>
          <w:i/>
          <w:sz w:val="24"/>
          <w:szCs w:val="24"/>
        </w:rPr>
        <w:t xml:space="preserve"> </w:t>
      </w:r>
      <w:r>
        <w:rPr>
          <w:rFonts w:ascii="Times New Roman" w:hAnsi="Times New Roman"/>
          <w:sz w:val="24"/>
          <w:szCs w:val="24"/>
        </w:rPr>
        <w:t>sebesar 0,007 di bawah dari nilai standar signifikansi 0</w:t>
      </w:r>
      <w:proofErr w:type="gramStart"/>
      <w:r>
        <w:rPr>
          <w:rFonts w:ascii="Times New Roman" w:hAnsi="Times New Roman"/>
          <w:sz w:val="24"/>
          <w:szCs w:val="24"/>
        </w:rPr>
        <w:t>,05</w:t>
      </w:r>
      <w:proofErr w:type="gramEnd"/>
      <w:r>
        <w:rPr>
          <w:rFonts w:ascii="Times New Roman" w:hAnsi="Times New Roman"/>
          <w:sz w:val="24"/>
          <w:szCs w:val="24"/>
        </w:rPr>
        <w:t xml:space="preserve"> sehingga dapat disimpulkan terjadi heteroskedastisitas.</w:t>
      </w:r>
    </w:p>
    <w:p w14:paraId="7120FEA5" w14:textId="77777777" w:rsidR="00BB5016" w:rsidRDefault="00BB5016" w:rsidP="00BB5016">
      <w:pPr>
        <w:autoSpaceDE w:val="0"/>
        <w:autoSpaceDN w:val="0"/>
        <w:adjustRightInd w:val="0"/>
        <w:spacing w:after="0" w:line="240" w:lineRule="auto"/>
        <w:jc w:val="both"/>
        <w:rPr>
          <w:rFonts w:ascii="Times New Roman" w:hAnsi="Times New Roman"/>
          <w:sz w:val="24"/>
          <w:szCs w:val="24"/>
        </w:r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
        <w:gridCol w:w="2973"/>
        <w:gridCol w:w="1134"/>
        <w:gridCol w:w="173"/>
        <w:gridCol w:w="1244"/>
        <w:gridCol w:w="354"/>
        <w:gridCol w:w="1098"/>
        <w:gridCol w:w="354"/>
        <w:gridCol w:w="662"/>
        <w:gridCol w:w="354"/>
        <w:gridCol w:w="667"/>
        <w:gridCol w:w="197"/>
      </w:tblGrid>
      <w:tr w:rsidR="00BB5016" w:rsidRPr="00CE422A" w14:paraId="01D6A35C" w14:textId="77777777" w:rsidTr="00C80B7F">
        <w:trPr>
          <w:cantSplit/>
          <w:trHeight w:val="16"/>
        </w:trPr>
        <w:tc>
          <w:tcPr>
            <w:tcW w:w="9356" w:type="dxa"/>
            <w:gridSpan w:val="12"/>
            <w:tcBorders>
              <w:top w:val="nil"/>
              <w:left w:val="nil"/>
              <w:bottom w:val="single" w:sz="2" w:space="0" w:color="000000"/>
              <w:right w:val="nil"/>
            </w:tcBorders>
            <w:shd w:val="clear" w:color="auto" w:fill="FFFFFF"/>
            <w:vAlign w:val="center"/>
          </w:tcPr>
          <w:p w14:paraId="19D5F090" w14:textId="77777777" w:rsidR="00BB5016" w:rsidRPr="00CE422A" w:rsidRDefault="00BB5016" w:rsidP="00BB5016">
            <w:pPr>
              <w:spacing w:after="0" w:line="240" w:lineRule="auto"/>
              <w:rPr>
                <w:rFonts w:ascii="Times New Roman" w:hAnsi="Times New Roman"/>
                <w:b/>
                <w:sz w:val="24"/>
                <w:szCs w:val="24"/>
              </w:rPr>
            </w:pPr>
            <w:r w:rsidRPr="00CE422A">
              <w:rPr>
                <w:rFonts w:ascii="Times New Roman" w:hAnsi="Times New Roman"/>
                <w:b/>
                <w:sz w:val="24"/>
                <w:szCs w:val="24"/>
              </w:rPr>
              <w:t>Hasil Analisis Regresi Linier Berganda</w:t>
            </w:r>
          </w:p>
          <w:p w14:paraId="585DD189" w14:textId="6F960A54" w:rsidR="00BB5016" w:rsidRPr="00CE422A" w:rsidRDefault="00BB5016" w:rsidP="00C6609E">
            <w:pPr>
              <w:autoSpaceDE w:val="0"/>
              <w:autoSpaceDN w:val="0"/>
              <w:adjustRightInd w:val="0"/>
              <w:spacing w:after="0" w:line="240" w:lineRule="auto"/>
              <w:jc w:val="both"/>
              <w:rPr>
                <w:rFonts w:ascii="Times New Roman" w:hAnsi="Times New Roman"/>
                <w:b/>
                <w:sz w:val="24"/>
                <w:szCs w:val="24"/>
              </w:rPr>
            </w:pPr>
            <w:r w:rsidRPr="00CE422A">
              <w:rPr>
                <w:rFonts w:ascii="Times New Roman" w:hAnsi="Times New Roman"/>
                <w:b/>
                <w:sz w:val="24"/>
                <w:szCs w:val="24"/>
              </w:rPr>
              <w:t xml:space="preserve">Tabel </w:t>
            </w:r>
            <w:r w:rsidR="00C6609E">
              <w:rPr>
                <w:rFonts w:ascii="Times New Roman" w:hAnsi="Times New Roman"/>
                <w:b/>
                <w:sz w:val="24"/>
                <w:szCs w:val="24"/>
              </w:rPr>
              <w:t xml:space="preserve">6. </w:t>
            </w:r>
            <w:r w:rsidRPr="00CE422A">
              <w:rPr>
                <w:rFonts w:ascii="Times New Roman" w:hAnsi="Times New Roman"/>
                <w:b/>
                <w:sz w:val="24"/>
                <w:szCs w:val="24"/>
              </w:rPr>
              <w:t>Hasil Regresi Linier Berganda</w:t>
            </w:r>
          </w:p>
          <w:p w14:paraId="223C640A" w14:textId="77777777" w:rsidR="00BB5016" w:rsidRPr="00C80B7F" w:rsidRDefault="00BB5016" w:rsidP="00C80B7F">
            <w:pPr>
              <w:autoSpaceDE w:val="0"/>
              <w:autoSpaceDN w:val="0"/>
              <w:adjustRightInd w:val="0"/>
              <w:spacing w:after="0" w:line="240" w:lineRule="auto"/>
              <w:jc w:val="both"/>
              <w:rPr>
                <w:rFonts w:ascii="Times New Roman" w:hAnsi="Times New Roman" w:cs="Times New Roman"/>
                <w:color w:val="000000"/>
                <w:sz w:val="24"/>
                <w:szCs w:val="24"/>
                <w:lang w:eastAsia="id-ID"/>
              </w:rPr>
            </w:pPr>
            <w:r w:rsidRPr="00C80B7F">
              <w:rPr>
                <w:rFonts w:ascii="Times New Roman" w:hAnsi="Times New Roman" w:cs="Times New Roman"/>
                <w:b/>
                <w:bCs/>
                <w:color w:val="000000"/>
                <w:sz w:val="24"/>
                <w:szCs w:val="24"/>
                <w:lang w:eastAsia="id-ID"/>
              </w:rPr>
              <w:t>Coefficients</w:t>
            </w:r>
            <w:r w:rsidRPr="00C80B7F">
              <w:rPr>
                <w:rFonts w:ascii="Times New Roman" w:hAnsi="Times New Roman" w:cs="Times New Roman"/>
                <w:b/>
                <w:bCs/>
                <w:color w:val="000000"/>
                <w:sz w:val="24"/>
                <w:szCs w:val="24"/>
                <w:vertAlign w:val="superscript"/>
                <w:lang w:eastAsia="id-ID"/>
              </w:rPr>
              <w:t>a</w:t>
            </w:r>
          </w:p>
        </w:tc>
      </w:tr>
      <w:tr w:rsidR="00BB5016" w:rsidRPr="00CE422A" w14:paraId="5F2C30D8" w14:textId="77777777" w:rsidTr="00C80B7F">
        <w:trPr>
          <w:cantSplit/>
          <w:trHeight w:val="16"/>
        </w:trPr>
        <w:tc>
          <w:tcPr>
            <w:tcW w:w="3119" w:type="dxa"/>
            <w:gridSpan w:val="2"/>
            <w:vMerge w:val="restart"/>
            <w:tcBorders>
              <w:top w:val="single" w:sz="2" w:space="0" w:color="000000"/>
              <w:left w:val="nil"/>
              <w:bottom w:val="single" w:sz="2" w:space="0" w:color="000000"/>
              <w:right w:val="nil"/>
            </w:tcBorders>
            <w:shd w:val="clear" w:color="auto" w:fill="FFFFFF"/>
            <w:vAlign w:val="bottom"/>
          </w:tcPr>
          <w:p w14:paraId="2245BE17"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Model</w:t>
            </w:r>
          </w:p>
        </w:tc>
        <w:tc>
          <w:tcPr>
            <w:tcW w:w="2905" w:type="dxa"/>
            <w:gridSpan w:val="4"/>
            <w:tcBorders>
              <w:top w:val="single" w:sz="2" w:space="0" w:color="000000"/>
              <w:left w:val="nil"/>
              <w:bottom w:val="single" w:sz="2" w:space="0" w:color="000000"/>
              <w:right w:val="nil"/>
            </w:tcBorders>
            <w:shd w:val="clear" w:color="auto" w:fill="FFFFFF"/>
            <w:vAlign w:val="bottom"/>
          </w:tcPr>
          <w:p w14:paraId="689A3EA3"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Unstandardized Coefficients</w:t>
            </w:r>
          </w:p>
        </w:tc>
        <w:tc>
          <w:tcPr>
            <w:tcW w:w="1452" w:type="dxa"/>
            <w:gridSpan w:val="2"/>
            <w:tcBorders>
              <w:top w:val="single" w:sz="2" w:space="0" w:color="000000"/>
              <w:left w:val="nil"/>
              <w:bottom w:val="single" w:sz="2" w:space="0" w:color="000000"/>
              <w:right w:val="nil"/>
            </w:tcBorders>
            <w:shd w:val="clear" w:color="auto" w:fill="FFFFFF"/>
            <w:vAlign w:val="bottom"/>
          </w:tcPr>
          <w:p w14:paraId="0061F299"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Standardized Coefficients</w:t>
            </w:r>
          </w:p>
        </w:tc>
        <w:tc>
          <w:tcPr>
            <w:tcW w:w="1016" w:type="dxa"/>
            <w:gridSpan w:val="2"/>
            <w:vMerge w:val="restart"/>
            <w:tcBorders>
              <w:top w:val="single" w:sz="2" w:space="0" w:color="000000"/>
              <w:left w:val="nil"/>
              <w:bottom w:val="single" w:sz="2" w:space="0" w:color="000000"/>
              <w:right w:val="nil"/>
            </w:tcBorders>
            <w:shd w:val="clear" w:color="auto" w:fill="FFFFFF"/>
            <w:vAlign w:val="bottom"/>
          </w:tcPr>
          <w:p w14:paraId="48A482F7"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t</w:t>
            </w:r>
          </w:p>
        </w:tc>
        <w:tc>
          <w:tcPr>
            <w:tcW w:w="864" w:type="dxa"/>
            <w:gridSpan w:val="2"/>
            <w:vMerge w:val="restart"/>
            <w:tcBorders>
              <w:top w:val="single" w:sz="2" w:space="0" w:color="000000"/>
              <w:left w:val="nil"/>
              <w:bottom w:val="single" w:sz="2" w:space="0" w:color="000000"/>
              <w:right w:val="nil"/>
            </w:tcBorders>
            <w:shd w:val="clear" w:color="auto" w:fill="FFFFFF"/>
            <w:vAlign w:val="bottom"/>
          </w:tcPr>
          <w:p w14:paraId="6A411E16"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Sig.</w:t>
            </w:r>
          </w:p>
        </w:tc>
      </w:tr>
      <w:tr w:rsidR="00BB5016" w:rsidRPr="00CE422A" w14:paraId="1FF390E5" w14:textId="77777777" w:rsidTr="00C80B7F">
        <w:trPr>
          <w:cantSplit/>
          <w:trHeight w:val="16"/>
        </w:trPr>
        <w:tc>
          <w:tcPr>
            <w:tcW w:w="3119" w:type="dxa"/>
            <w:gridSpan w:val="2"/>
            <w:vMerge/>
            <w:tcBorders>
              <w:top w:val="single" w:sz="2" w:space="0" w:color="000000"/>
              <w:left w:val="nil"/>
              <w:bottom w:val="single" w:sz="2" w:space="0" w:color="000000"/>
              <w:right w:val="nil"/>
            </w:tcBorders>
            <w:shd w:val="clear" w:color="auto" w:fill="FFFFFF"/>
            <w:vAlign w:val="bottom"/>
          </w:tcPr>
          <w:p w14:paraId="3D5ABC2A"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1307" w:type="dxa"/>
            <w:gridSpan w:val="2"/>
            <w:tcBorders>
              <w:top w:val="single" w:sz="2" w:space="0" w:color="000000"/>
              <w:left w:val="nil"/>
              <w:bottom w:val="single" w:sz="2" w:space="0" w:color="000000"/>
              <w:right w:val="nil"/>
            </w:tcBorders>
            <w:shd w:val="clear" w:color="auto" w:fill="FFFFFF"/>
            <w:vAlign w:val="bottom"/>
          </w:tcPr>
          <w:p w14:paraId="5CF16E19"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B</w:t>
            </w:r>
          </w:p>
        </w:tc>
        <w:tc>
          <w:tcPr>
            <w:tcW w:w="1598" w:type="dxa"/>
            <w:gridSpan w:val="2"/>
            <w:tcBorders>
              <w:top w:val="single" w:sz="2" w:space="0" w:color="000000"/>
              <w:left w:val="nil"/>
              <w:bottom w:val="single" w:sz="2" w:space="0" w:color="000000"/>
              <w:right w:val="nil"/>
            </w:tcBorders>
            <w:shd w:val="clear" w:color="auto" w:fill="FFFFFF"/>
            <w:vAlign w:val="bottom"/>
          </w:tcPr>
          <w:p w14:paraId="3519A2EE"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Std. Error</w:t>
            </w:r>
          </w:p>
        </w:tc>
        <w:tc>
          <w:tcPr>
            <w:tcW w:w="1452" w:type="dxa"/>
            <w:gridSpan w:val="2"/>
            <w:tcBorders>
              <w:top w:val="single" w:sz="2" w:space="0" w:color="000000"/>
              <w:left w:val="nil"/>
              <w:bottom w:val="single" w:sz="2" w:space="0" w:color="000000"/>
              <w:right w:val="nil"/>
            </w:tcBorders>
            <w:shd w:val="clear" w:color="auto" w:fill="FFFFFF"/>
            <w:vAlign w:val="bottom"/>
          </w:tcPr>
          <w:p w14:paraId="338C42E1" w14:textId="77777777" w:rsidR="00BB5016" w:rsidRPr="00C80B7F" w:rsidRDefault="00BB5016" w:rsidP="00BB5016">
            <w:pPr>
              <w:autoSpaceDE w:val="0"/>
              <w:autoSpaceDN w:val="0"/>
              <w:adjustRightInd w:val="0"/>
              <w:spacing w:after="0" w:line="240" w:lineRule="auto"/>
              <w:jc w:val="center"/>
              <w:rPr>
                <w:rFonts w:ascii="Times New Roman" w:hAnsi="Times New Roman" w:cs="Times New Roman"/>
                <w:b/>
                <w:bCs/>
                <w:color w:val="000000"/>
                <w:sz w:val="24"/>
                <w:szCs w:val="24"/>
                <w:lang w:eastAsia="id-ID"/>
              </w:rPr>
            </w:pPr>
            <w:r w:rsidRPr="00C80B7F">
              <w:rPr>
                <w:rFonts w:ascii="Times New Roman" w:hAnsi="Times New Roman" w:cs="Times New Roman"/>
                <w:b/>
                <w:bCs/>
                <w:color w:val="000000"/>
                <w:sz w:val="24"/>
                <w:szCs w:val="24"/>
                <w:lang w:eastAsia="id-ID"/>
              </w:rPr>
              <w:t>Beta</w:t>
            </w:r>
          </w:p>
        </w:tc>
        <w:tc>
          <w:tcPr>
            <w:tcW w:w="1016" w:type="dxa"/>
            <w:gridSpan w:val="2"/>
            <w:vMerge/>
            <w:tcBorders>
              <w:top w:val="single" w:sz="2" w:space="0" w:color="000000"/>
              <w:left w:val="nil"/>
              <w:bottom w:val="single" w:sz="2" w:space="0" w:color="000000"/>
              <w:right w:val="nil"/>
            </w:tcBorders>
            <w:shd w:val="clear" w:color="auto" w:fill="FFFFFF"/>
            <w:vAlign w:val="bottom"/>
          </w:tcPr>
          <w:p w14:paraId="26EE70FB"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864" w:type="dxa"/>
            <w:gridSpan w:val="2"/>
            <w:vMerge/>
            <w:tcBorders>
              <w:top w:val="single" w:sz="2" w:space="0" w:color="000000"/>
              <w:left w:val="nil"/>
              <w:bottom w:val="single" w:sz="2" w:space="0" w:color="000000"/>
              <w:right w:val="nil"/>
            </w:tcBorders>
            <w:shd w:val="clear" w:color="auto" w:fill="FFFFFF"/>
            <w:vAlign w:val="bottom"/>
          </w:tcPr>
          <w:p w14:paraId="24710C5A"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r>
      <w:tr w:rsidR="00BB5016" w:rsidRPr="00CE422A" w14:paraId="12A3995D" w14:textId="77777777" w:rsidTr="00C80B7F">
        <w:trPr>
          <w:gridAfter w:val="1"/>
          <w:wAfter w:w="197" w:type="dxa"/>
          <w:cantSplit/>
          <w:trHeight w:val="16"/>
        </w:trPr>
        <w:tc>
          <w:tcPr>
            <w:tcW w:w="146" w:type="dxa"/>
            <w:vMerge w:val="restart"/>
            <w:tcBorders>
              <w:top w:val="single" w:sz="2" w:space="0" w:color="000000"/>
              <w:left w:val="nil"/>
              <w:bottom w:val="single" w:sz="2" w:space="0" w:color="000000"/>
              <w:right w:val="nil"/>
            </w:tcBorders>
            <w:shd w:val="clear" w:color="auto" w:fill="FFFFFF"/>
          </w:tcPr>
          <w:p w14:paraId="5E0A5D82"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1</w:t>
            </w:r>
          </w:p>
        </w:tc>
        <w:tc>
          <w:tcPr>
            <w:tcW w:w="2973" w:type="dxa"/>
            <w:tcBorders>
              <w:top w:val="single" w:sz="2" w:space="0" w:color="000000"/>
              <w:left w:val="nil"/>
              <w:bottom w:val="nil"/>
              <w:right w:val="nil"/>
            </w:tcBorders>
            <w:shd w:val="clear" w:color="auto" w:fill="FFFFFF"/>
          </w:tcPr>
          <w:p w14:paraId="4EB22688"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(Constant)</w:t>
            </w:r>
          </w:p>
        </w:tc>
        <w:tc>
          <w:tcPr>
            <w:tcW w:w="1134" w:type="dxa"/>
            <w:tcBorders>
              <w:top w:val="single" w:sz="2" w:space="0" w:color="000000"/>
              <w:left w:val="nil"/>
              <w:bottom w:val="nil"/>
              <w:right w:val="nil"/>
            </w:tcBorders>
            <w:shd w:val="clear" w:color="auto" w:fill="FFFFFF"/>
            <w:vAlign w:val="center"/>
          </w:tcPr>
          <w:p w14:paraId="237D153C" w14:textId="77777777" w:rsidR="00BB5016" w:rsidRPr="00C80B7F" w:rsidRDefault="00BB5016" w:rsidP="00C80B7F">
            <w:pPr>
              <w:autoSpaceDE w:val="0"/>
              <w:autoSpaceDN w:val="0"/>
              <w:adjustRightInd w:val="0"/>
              <w:spacing w:after="0" w:line="240" w:lineRule="auto"/>
              <w:ind w:right="140"/>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,860</w:t>
            </w:r>
          </w:p>
        </w:tc>
        <w:tc>
          <w:tcPr>
            <w:tcW w:w="1417" w:type="dxa"/>
            <w:gridSpan w:val="2"/>
            <w:tcBorders>
              <w:top w:val="single" w:sz="2" w:space="0" w:color="000000"/>
              <w:left w:val="nil"/>
              <w:bottom w:val="nil"/>
              <w:right w:val="nil"/>
            </w:tcBorders>
            <w:shd w:val="clear" w:color="auto" w:fill="FFFFFF"/>
            <w:vAlign w:val="center"/>
          </w:tcPr>
          <w:p w14:paraId="10A472DF"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,123</w:t>
            </w:r>
          </w:p>
        </w:tc>
        <w:tc>
          <w:tcPr>
            <w:tcW w:w="1452" w:type="dxa"/>
            <w:gridSpan w:val="2"/>
            <w:tcBorders>
              <w:top w:val="single" w:sz="2" w:space="0" w:color="000000"/>
              <w:left w:val="nil"/>
              <w:bottom w:val="nil"/>
              <w:right w:val="nil"/>
            </w:tcBorders>
            <w:shd w:val="clear" w:color="auto" w:fill="FFFFFF"/>
            <w:vAlign w:val="center"/>
          </w:tcPr>
          <w:p w14:paraId="0FD780D9"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sz w:val="24"/>
                <w:szCs w:val="24"/>
                <w:lang w:eastAsia="id-ID"/>
              </w:rPr>
            </w:pPr>
          </w:p>
        </w:tc>
        <w:tc>
          <w:tcPr>
            <w:tcW w:w="1016" w:type="dxa"/>
            <w:gridSpan w:val="2"/>
            <w:tcBorders>
              <w:top w:val="single" w:sz="2" w:space="0" w:color="000000"/>
              <w:left w:val="nil"/>
              <w:bottom w:val="nil"/>
              <w:right w:val="nil"/>
            </w:tcBorders>
            <w:shd w:val="clear" w:color="auto" w:fill="FFFFFF"/>
            <w:vAlign w:val="center"/>
          </w:tcPr>
          <w:p w14:paraId="5976C246"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6,971</w:t>
            </w:r>
          </w:p>
        </w:tc>
        <w:tc>
          <w:tcPr>
            <w:tcW w:w="1021" w:type="dxa"/>
            <w:gridSpan w:val="2"/>
            <w:tcBorders>
              <w:top w:val="single" w:sz="2" w:space="0" w:color="000000"/>
              <w:left w:val="nil"/>
              <w:bottom w:val="nil"/>
              <w:right w:val="nil"/>
            </w:tcBorders>
            <w:shd w:val="clear" w:color="auto" w:fill="FFFFFF"/>
            <w:vAlign w:val="center"/>
          </w:tcPr>
          <w:p w14:paraId="3C07CF2C"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,000</w:t>
            </w:r>
          </w:p>
        </w:tc>
      </w:tr>
      <w:tr w:rsidR="00BB5016" w:rsidRPr="00CE422A" w14:paraId="0B7DF56E" w14:textId="77777777" w:rsidTr="00C80B7F">
        <w:trPr>
          <w:gridAfter w:val="1"/>
          <w:wAfter w:w="197" w:type="dxa"/>
          <w:cantSplit/>
          <w:trHeight w:val="16"/>
        </w:trPr>
        <w:tc>
          <w:tcPr>
            <w:tcW w:w="146" w:type="dxa"/>
            <w:vMerge/>
            <w:tcBorders>
              <w:top w:val="single" w:sz="2" w:space="0" w:color="000000"/>
              <w:left w:val="nil"/>
              <w:bottom w:val="single" w:sz="2" w:space="0" w:color="000000"/>
              <w:right w:val="nil"/>
            </w:tcBorders>
            <w:shd w:val="clear" w:color="auto" w:fill="FFFFFF"/>
          </w:tcPr>
          <w:p w14:paraId="293F381D"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2973" w:type="dxa"/>
            <w:tcBorders>
              <w:top w:val="nil"/>
              <w:left w:val="nil"/>
              <w:bottom w:val="nil"/>
              <w:right w:val="nil"/>
            </w:tcBorders>
            <w:shd w:val="clear" w:color="auto" w:fill="FFFFFF"/>
          </w:tcPr>
          <w:p w14:paraId="79587444"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Kualitas Pelaporan Keuangan</w:t>
            </w:r>
          </w:p>
        </w:tc>
        <w:tc>
          <w:tcPr>
            <w:tcW w:w="1134" w:type="dxa"/>
            <w:tcBorders>
              <w:top w:val="nil"/>
              <w:left w:val="nil"/>
              <w:bottom w:val="nil"/>
              <w:right w:val="nil"/>
            </w:tcBorders>
            <w:shd w:val="clear" w:color="auto" w:fill="FFFFFF"/>
            <w:vAlign w:val="center"/>
          </w:tcPr>
          <w:p w14:paraId="51715CB2" w14:textId="77777777" w:rsidR="00BB5016" w:rsidRPr="00C80B7F" w:rsidRDefault="00BB5016" w:rsidP="00C80B7F">
            <w:pPr>
              <w:autoSpaceDE w:val="0"/>
              <w:autoSpaceDN w:val="0"/>
              <w:adjustRightInd w:val="0"/>
              <w:spacing w:after="0" w:line="240" w:lineRule="auto"/>
              <w:ind w:right="140"/>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,058</w:t>
            </w:r>
          </w:p>
        </w:tc>
        <w:tc>
          <w:tcPr>
            <w:tcW w:w="1417" w:type="dxa"/>
            <w:gridSpan w:val="2"/>
            <w:tcBorders>
              <w:top w:val="nil"/>
              <w:left w:val="nil"/>
              <w:bottom w:val="nil"/>
              <w:right w:val="nil"/>
            </w:tcBorders>
            <w:shd w:val="clear" w:color="auto" w:fill="FFFFFF"/>
            <w:vAlign w:val="center"/>
          </w:tcPr>
          <w:p w14:paraId="04FE0C95"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,063</w:t>
            </w:r>
          </w:p>
        </w:tc>
        <w:tc>
          <w:tcPr>
            <w:tcW w:w="1452" w:type="dxa"/>
            <w:gridSpan w:val="2"/>
            <w:tcBorders>
              <w:top w:val="nil"/>
              <w:left w:val="nil"/>
              <w:bottom w:val="nil"/>
              <w:right w:val="nil"/>
            </w:tcBorders>
            <w:shd w:val="clear" w:color="auto" w:fill="FFFFFF"/>
            <w:vAlign w:val="center"/>
          </w:tcPr>
          <w:p w14:paraId="21356388"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,110</w:t>
            </w:r>
          </w:p>
        </w:tc>
        <w:tc>
          <w:tcPr>
            <w:tcW w:w="1016" w:type="dxa"/>
            <w:gridSpan w:val="2"/>
            <w:tcBorders>
              <w:top w:val="nil"/>
              <w:left w:val="nil"/>
              <w:bottom w:val="nil"/>
              <w:right w:val="nil"/>
            </w:tcBorders>
            <w:shd w:val="clear" w:color="auto" w:fill="FFFFFF"/>
            <w:vAlign w:val="center"/>
          </w:tcPr>
          <w:p w14:paraId="1838231D"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,928</w:t>
            </w:r>
          </w:p>
        </w:tc>
        <w:tc>
          <w:tcPr>
            <w:tcW w:w="1021" w:type="dxa"/>
            <w:gridSpan w:val="2"/>
            <w:tcBorders>
              <w:top w:val="nil"/>
              <w:left w:val="nil"/>
              <w:bottom w:val="nil"/>
              <w:right w:val="nil"/>
            </w:tcBorders>
            <w:shd w:val="clear" w:color="auto" w:fill="FFFFFF"/>
            <w:vAlign w:val="center"/>
          </w:tcPr>
          <w:p w14:paraId="3CA7C6AF"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,357</w:t>
            </w:r>
          </w:p>
        </w:tc>
      </w:tr>
      <w:tr w:rsidR="00BB5016" w:rsidRPr="00CE422A" w14:paraId="5BABBB6A" w14:textId="77777777" w:rsidTr="00C80B7F">
        <w:trPr>
          <w:gridAfter w:val="1"/>
          <w:wAfter w:w="197" w:type="dxa"/>
          <w:cantSplit/>
          <w:trHeight w:val="16"/>
        </w:trPr>
        <w:tc>
          <w:tcPr>
            <w:tcW w:w="146" w:type="dxa"/>
            <w:vMerge/>
            <w:tcBorders>
              <w:top w:val="single" w:sz="2" w:space="0" w:color="000000"/>
              <w:left w:val="nil"/>
              <w:bottom w:val="single" w:sz="2" w:space="0" w:color="000000"/>
              <w:right w:val="nil"/>
            </w:tcBorders>
            <w:shd w:val="clear" w:color="auto" w:fill="FFFFFF"/>
          </w:tcPr>
          <w:p w14:paraId="7A3D25DE"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24"/>
                <w:szCs w:val="24"/>
                <w:lang w:eastAsia="id-ID"/>
              </w:rPr>
            </w:pPr>
          </w:p>
        </w:tc>
        <w:tc>
          <w:tcPr>
            <w:tcW w:w="2973" w:type="dxa"/>
            <w:tcBorders>
              <w:top w:val="nil"/>
              <w:left w:val="nil"/>
              <w:bottom w:val="single" w:sz="2" w:space="0" w:color="000000"/>
              <w:right w:val="nil"/>
            </w:tcBorders>
            <w:shd w:val="clear" w:color="auto" w:fill="FFFFFF"/>
          </w:tcPr>
          <w:p w14:paraId="16E2BC99" w14:textId="77777777" w:rsidR="00BB5016" w:rsidRPr="00C80B7F" w:rsidRDefault="00BB5016" w:rsidP="00BB5016">
            <w:pPr>
              <w:autoSpaceDE w:val="0"/>
              <w:autoSpaceDN w:val="0"/>
              <w:adjustRightInd w:val="0"/>
              <w:spacing w:after="0" w:line="240" w:lineRule="auto"/>
              <w:rPr>
                <w:rFonts w:ascii="Times New Roman" w:hAnsi="Times New Roman" w:cs="Times New Roman"/>
                <w:i/>
                <w:color w:val="000000"/>
                <w:sz w:val="24"/>
                <w:szCs w:val="24"/>
                <w:lang w:eastAsia="id-ID"/>
              </w:rPr>
            </w:pPr>
            <w:r w:rsidRPr="00C80B7F">
              <w:rPr>
                <w:rFonts w:ascii="Times New Roman" w:hAnsi="Times New Roman" w:cs="Times New Roman"/>
                <w:i/>
                <w:color w:val="000000"/>
                <w:sz w:val="24"/>
                <w:szCs w:val="24"/>
                <w:lang w:eastAsia="id-ID"/>
              </w:rPr>
              <w:t>Good Corporate Governance</w:t>
            </w:r>
          </w:p>
        </w:tc>
        <w:tc>
          <w:tcPr>
            <w:tcW w:w="1134" w:type="dxa"/>
            <w:tcBorders>
              <w:top w:val="nil"/>
              <w:left w:val="nil"/>
              <w:bottom w:val="single" w:sz="2" w:space="0" w:color="000000"/>
              <w:right w:val="nil"/>
            </w:tcBorders>
            <w:shd w:val="clear" w:color="auto" w:fill="FFFFFF"/>
            <w:vAlign w:val="center"/>
          </w:tcPr>
          <w:p w14:paraId="1369F24E" w14:textId="77777777" w:rsidR="00BB5016" w:rsidRPr="00C80B7F" w:rsidRDefault="00BB5016" w:rsidP="00C80B7F">
            <w:pPr>
              <w:autoSpaceDE w:val="0"/>
              <w:autoSpaceDN w:val="0"/>
              <w:adjustRightInd w:val="0"/>
              <w:spacing w:after="0" w:line="240" w:lineRule="auto"/>
              <w:ind w:right="140"/>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-,605</w:t>
            </w:r>
          </w:p>
        </w:tc>
        <w:tc>
          <w:tcPr>
            <w:tcW w:w="1417" w:type="dxa"/>
            <w:gridSpan w:val="2"/>
            <w:tcBorders>
              <w:top w:val="nil"/>
              <w:left w:val="nil"/>
              <w:bottom w:val="single" w:sz="2" w:space="0" w:color="000000"/>
              <w:right w:val="nil"/>
            </w:tcBorders>
            <w:shd w:val="clear" w:color="auto" w:fill="FFFFFF"/>
            <w:vAlign w:val="center"/>
          </w:tcPr>
          <w:p w14:paraId="62816111"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,217</w:t>
            </w:r>
          </w:p>
        </w:tc>
        <w:tc>
          <w:tcPr>
            <w:tcW w:w="1452" w:type="dxa"/>
            <w:gridSpan w:val="2"/>
            <w:tcBorders>
              <w:top w:val="nil"/>
              <w:left w:val="nil"/>
              <w:bottom w:val="single" w:sz="2" w:space="0" w:color="000000"/>
              <w:right w:val="nil"/>
            </w:tcBorders>
            <w:shd w:val="clear" w:color="auto" w:fill="FFFFFF"/>
            <w:vAlign w:val="center"/>
          </w:tcPr>
          <w:p w14:paraId="1875B500"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-,325</w:t>
            </w:r>
          </w:p>
        </w:tc>
        <w:tc>
          <w:tcPr>
            <w:tcW w:w="1016" w:type="dxa"/>
            <w:gridSpan w:val="2"/>
            <w:tcBorders>
              <w:top w:val="nil"/>
              <w:left w:val="nil"/>
              <w:bottom w:val="single" w:sz="2" w:space="0" w:color="000000"/>
              <w:right w:val="nil"/>
            </w:tcBorders>
            <w:shd w:val="clear" w:color="auto" w:fill="FFFFFF"/>
            <w:vAlign w:val="center"/>
          </w:tcPr>
          <w:p w14:paraId="76AD8315"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-2,791</w:t>
            </w:r>
          </w:p>
        </w:tc>
        <w:tc>
          <w:tcPr>
            <w:tcW w:w="1021" w:type="dxa"/>
            <w:gridSpan w:val="2"/>
            <w:tcBorders>
              <w:top w:val="nil"/>
              <w:left w:val="nil"/>
              <w:bottom w:val="single" w:sz="2" w:space="0" w:color="000000"/>
              <w:right w:val="nil"/>
            </w:tcBorders>
            <w:shd w:val="clear" w:color="auto" w:fill="FFFFFF"/>
            <w:vAlign w:val="center"/>
          </w:tcPr>
          <w:p w14:paraId="798AC4C5" w14:textId="77777777" w:rsidR="00BB5016" w:rsidRPr="00C80B7F" w:rsidRDefault="00BB5016" w:rsidP="00BB5016">
            <w:pPr>
              <w:autoSpaceDE w:val="0"/>
              <w:autoSpaceDN w:val="0"/>
              <w:adjustRightInd w:val="0"/>
              <w:spacing w:after="0" w:line="240" w:lineRule="auto"/>
              <w:jc w:val="right"/>
              <w:rPr>
                <w:rFonts w:ascii="Times New Roman" w:hAnsi="Times New Roman" w:cs="Times New Roman"/>
                <w:color w:val="000000"/>
                <w:sz w:val="24"/>
                <w:szCs w:val="24"/>
                <w:lang w:eastAsia="id-ID"/>
              </w:rPr>
            </w:pPr>
            <w:r w:rsidRPr="00C80B7F">
              <w:rPr>
                <w:rFonts w:ascii="Times New Roman" w:hAnsi="Times New Roman" w:cs="Times New Roman"/>
                <w:color w:val="000000"/>
                <w:sz w:val="24"/>
                <w:szCs w:val="24"/>
                <w:lang w:eastAsia="id-ID"/>
              </w:rPr>
              <w:t>,007</w:t>
            </w:r>
          </w:p>
        </w:tc>
      </w:tr>
      <w:tr w:rsidR="00BB5016" w:rsidRPr="00C80B7F" w14:paraId="04DAD305" w14:textId="77777777" w:rsidTr="00C80B7F">
        <w:trPr>
          <w:cantSplit/>
          <w:trHeight w:val="16"/>
        </w:trPr>
        <w:tc>
          <w:tcPr>
            <w:tcW w:w="9356" w:type="dxa"/>
            <w:gridSpan w:val="12"/>
            <w:tcBorders>
              <w:top w:val="single" w:sz="2" w:space="0" w:color="000000"/>
              <w:left w:val="nil"/>
              <w:bottom w:val="nil"/>
              <w:right w:val="nil"/>
            </w:tcBorders>
            <w:shd w:val="clear" w:color="auto" w:fill="FFFFFF"/>
          </w:tcPr>
          <w:p w14:paraId="6641C977" w14:textId="77777777" w:rsidR="00BB5016" w:rsidRPr="00C80B7F" w:rsidRDefault="00BB5016" w:rsidP="00BB5016">
            <w:pPr>
              <w:autoSpaceDE w:val="0"/>
              <w:autoSpaceDN w:val="0"/>
              <w:adjustRightInd w:val="0"/>
              <w:spacing w:after="0" w:line="240" w:lineRule="auto"/>
              <w:rPr>
                <w:rFonts w:ascii="Times New Roman" w:hAnsi="Times New Roman" w:cs="Times New Roman"/>
                <w:color w:val="000000"/>
                <w:sz w:val="18"/>
                <w:szCs w:val="18"/>
                <w:lang w:eastAsia="id-ID"/>
              </w:rPr>
            </w:pPr>
            <w:r w:rsidRPr="00C80B7F">
              <w:rPr>
                <w:rFonts w:ascii="Times New Roman" w:hAnsi="Times New Roman" w:cs="Times New Roman"/>
                <w:color w:val="000000"/>
                <w:sz w:val="18"/>
                <w:szCs w:val="18"/>
                <w:lang w:eastAsia="id-ID"/>
              </w:rPr>
              <w:t>a. Dependent Variable: Asimetri Informasi</w:t>
            </w:r>
          </w:p>
        </w:tc>
      </w:tr>
    </w:tbl>
    <w:p w14:paraId="59DE12CC" w14:textId="7CC40E48" w:rsidR="00BB5016" w:rsidRPr="00C80B7F" w:rsidRDefault="00BB5016" w:rsidP="00BB5016">
      <w:pPr>
        <w:spacing w:after="0" w:line="240" w:lineRule="auto"/>
        <w:jc w:val="both"/>
        <w:rPr>
          <w:rFonts w:ascii="Times New Roman" w:hAnsi="Times New Roman" w:cs="Times New Roman"/>
          <w:sz w:val="20"/>
          <w:szCs w:val="20"/>
        </w:rPr>
      </w:pPr>
      <w:proofErr w:type="gramStart"/>
      <w:r w:rsidRPr="00C80B7F">
        <w:rPr>
          <w:rFonts w:ascii="Times New Roman" w:hAnsi="Times New Roman" w:cs="Times New Roman"/>
          <w:sz w:val="20"/>
          <w:szCs w:val="20"/>
        </w:rPr>
        <w:t>Sumber :</w:t>
      </w:r>
      <w:proofErr w:type="gramEnd"/>
      <w:r w:rsidRPr="00C80B7F">
        <w:rPr>
          <w:rFonts w:ascii="Times New Roman" w:hAnsi="Times New Roman" w:cs="Times New Roman"/>
          <w:sz w:val="20"/>
          <w:szCs w:val="20"/>
        </w:rPr>
        <w:t xml:space="preserve"> Output SPSS (2020)</w:t>
      </w:r>
    </w:p>
    <w:p w14:paraId="0864EE26" w14:textId="77777777" w:rsidR="00C80B7F" w:rsidRDefault="00C80B7F" w:rsidP="00BB5016">
      <w:pPr>
        <w:spacing w:after="0" w:line="240" w:lineRule="auto"/>
        <w:jc w:val="both"/>
        <w:rPr>
          <w:rFonts w:ascii="Times New Roman" w:hAnsi="Times New Roman"/>
          <w:sz w:val="20"/>
          <w:szCs w:val="20"/>
        </w:rPr>
      </w:pPr>
    </w:p>
    <w:p w14:paraId="37840DDA" w14:textId="59EF9CDC" w:rsidR="00BB5016" w:rsidRDefault="00BB5016" w:rsidP="00BB5016">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 xml:space="preserve">Pada tabel </w:t>
      </w:r>
      <w:r w:rsidR="00C80B7F">
        <w:rPr>
          <w:rFonts w:ascii="Times New Roman" w:hAnsi="Times New Roman"/>
          <w:sz w:val="24"/>
          <w:szCs w:val="24"/>
        </w:rPr>
        <w:t>6</w:t>
      </w:r>
      <w:r>
        <w:rPr>
          <w:rFonts w:ascii="Times New Roman" w:hAnsi="Times New Roman"/>
          <w:sz w:val="24"/>
          <w:szCs w:val="24"/>
        </w:rPr>
        <w:t xml:space="preserve"> berdasarkan </w:t>
      </w:r>
      <w:r w:rsidRPr="00ED0293">
        <w:rPr>
          <w:rFonts w:ascii="Times New Roman" w:hAnsi="Times New Roman"/>
          <w:i/>
          <w:sz w:val="24"/>
          <w:szCs w:val="24"/>
        </w:rPr>
        <w:t>unstandardized coefficients</w:t>
      </w:r>
      <w:r>
        <w:rPr>
          <w:rFonts w:ascii="Times New Roman" w:hAnsi="Times New Roman"/>
          <w:sz w:val="24"/>
          <w:szCs w:val="24"/>
        </w:rPr>
        <w:t xml:space="preserve"> (B) maka dapat diketahui konstanta dan koefisien regresi linier berganda masing-masing variabel sehingga dapat dibentuk suatu persamaan sebagai berikut:</w:t>
      </w:r>
    </w:p>
    <w:p w14:paraId="601433B1" w14:textId="58618C98" w:rsidR="00BB5016" w:rsidRDefault="00C80B7F" w:rsidP="00C80B7F">
      <w:pPr>
        <w:tabs>
          <w:tab w:val="left" w:pos="2040"/>
        </w:tabs>
        <w:spacing w:after="0" w:line="240" w:lineRule="auto"/>
        <w:rPr>
          <w:rFonts w:ascii="Times New Roman" w:hAnsi="Times New Roman"/>
          <w:sz w:val="24"/>
          <w:szCs w:val="24"/>
        </w:rPr>
      </w:pPr>
      <w:r>
        <w:rPr>
          <w:rFonts w:ascii="Times New Roman" w:hAnsi="Times New Roman"/>
          <w:sz w:val="24"/>
          <w:szCs w:val="24"/>
        </w:rPr>
        <w:tab/>
      </w:r>
      <w:r w:rsidR="00BB5016" w:rsidRPr="00A24479">
        <w:rPr>
          <w:rFonts w:ascii="Times New Roman" w:hAnsi="Times New Roman"/>
          <w:sz w:val="24"/>
          <w:szCs w:val="24"/>
        </w:rPr>
        <w:t>Y =</w:t>
      </w:r>
      <w:r w:rsidR="00BB5016">
        <w:rPr>
          <w:rFonts w:ascii="Times New Roman" w:hAnsi="Times New Roman"/>
          <w:sz w:val="24"/>
          <w:szCs w:val="24"/>
        </w:rPr>
        <w:t xml:space="preserve"> 0,860 </w:t>
      </w:r>
      <w:r w:rsidR="00BB5016" w:rsidRPr="00A24479">
        <w:rPr>
          <w:rFonts w:ascii="Times New Roman" w:hAnsi="Times New Roman"/>
          <w:sz w:val="24"/>
          <w:szCs w:val="24"/>
        </w:rPr>
        <w:t xml:space="preserve">+ </w:t>
      </w:r>
      <w:r w:rsidR="00BB5016">
        <w:rPr>
          <w:rFonts w:ascii="Times New Roman" w:hAnsi="Times New Roman"/>
          <w:sz w:val="24"/>
          <w:szCs w:val="24"/>
        </w:rPr>
        <w:t>0,058</w:t>
      </w:r>
      <w:r w:rsidR="00BB5016" w:rsidRPr="00A24479">
        <w:rPr>
          <w:rFonts w:ascii="Times New Roman" w:hAnsi="Times New Roman"/>
          <w:sz w:val="24"/>
          <w:szCs w:val="24"/>
        </w:rPr>
        <w:t>X</w:t>
      </w:r>
      <w:r w:rsidR="00BB5016" w:rsidRPr="00A24479">
        <w:rPr>
          <w:rFonts w:ascii="Times New Roman" w:hAnsi="Times New Roman"/>
          <w:sz w:val="24"/>
          <w:szCs w:val="24"/>
          <w:vertAlign w:val="subscript"/>
        </w:rPr>
        <w:t xml:space="preserve">2 </w:t>
      </w:r>
      <w:r w:rsidR="00BB5016">
        <w:rPr>
          <w:rFonts w:ascii="Times New Roman" w:hAnsi="Times New Roman"/>
          <w:sz w:val="24"/>
          <w:szCs w:val="24"/>
        </w:rPr>
        <w:t>- 0,065</w:t>
      </w:r>
      <w:r w:rsidR="00BB5016" w:rsidRPr="00A24479">
        <w:rPr>
          <w:rFonts w:ascii="Times New Roman" w:hAnsi="Times New Roman"/>
          <w:sz w:val="24"/>
          <w:szCs w:val="24"/>
        </w:rPr>
        <w:t>X</w:t>
      </w:r>
      <w:r w:rsidR="00BB5016" w:rsidRPr="00A24479">
        <w:rPr>
          <w:rFonts w:ascii="Times New Roman" w:hAnsi="Times New Roman"/>
          <w:sz w:val="24"/>
          <w:szCs w:val="24"/>
          <w:vertAlign w:val="subscript"/>
        </w:rPr>
        <w:t xml:space="preserve">3 </w:t>
      </w:r>
      <w:r w:rsidR="00BB5016" w:rsidRPr="00A24479">
        <w:rPr>
          <w:rFonts w:ascii="Times New Roman" w:hAnsi="Times New Roman"/>
          <w:sz w:val="24"/>
          <w:szCs w:val="24"/>
        </w:rPr>
        <w:t>+ e</w:t>
      </w:r>
    </w:p>
    <w:p w14:paraId="021002CB" w14:textId="77777777" w:rsidR="00BB5016" w:rsidRDefault="00BB5016" w:rsidP="00BB5016">
      <w:pPr>
        <w:spacing w:after="0" w:line="240" w:lineRule="auto"/>
        <w:ind w:firstLine="720"/>
        <w:jc w:val="both"/>
        <w:rPr>
          <w:rFonts w:ascii="Times New Roman" w:hAnsi="Times New Roman"/>
          <w:sz w:val="24"/>
          <w:szCs w:val="24"/>
        </w:rPr>
      </w:pPr>
      <w:r w:rsidRPr="000055AB">
        <w:rPr>
          <w:rFonts w:ascii="Times New Roman" w:hAnsi="Times New Roman"/>
          <w:sz w:val="24"/>
          <w:szCs w:val="24"/>
        </w:rPr>
        <w:t>Berdasarkan reg</w:t>
      </w:r>
      <w:r>
        <w:rPr>
          <w:rFonts w:ascii="Times New Roman" w:hAnsi="Times New Roman"/>
          <w:sz w:val="24"/>
          <w:szCs w:val="24"/>
        </w:rPr>
        <w:t xml:space="preserve">resi linier berganda </w:t>
      </w:r>
      <w:r w:rsidRPr="000055AB">
        <w:rPr>
          <w:rFonts w:ascii="Times New Roman" w:hAnsi="Times New Roman"/>
          <w:sz w:val="24"/>
          <w:szCs w:val="24"/>
        </w:rPr>
        <w:t>diatas, maka dapat diinterpretasikan koefisien regresi dari masing-masing variabel sebagai berikut:</w:t>
      </w:r>
    </w:p>
    <w:p w14:paraId="3B47D208" w14:textId="77777777" w:rsidR="00BB5016" w:rsidRDefault="00BB5016" w:rsidP="00C80B7F">
      <w:pPr>
        <w:numPr>
          <w:ilvl w:val="0"/>
          <w:numId w:val="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Nilai Konstanta sebesar 0,860 artinya ini menunjukkan jika variabel kualitas pelaporan keuangan dan </w:t>
      </w:r>
      <w:r w:rsidRPr="00CC1194">
        <w:rPr>
          <w:rFonts w:ascii="Times New Roman" w:hAnsi="Times New Roman"/>
          <w:i/>
          <w:sz w:val="24"/>
          <w:szCs w:val="24"/>
        </w:rPr>
        <w:t>good corporate governance</w:t>
      </w:r>
      <w:r>
        <w:rPr>
          <w:rFonts w:ascii="Times New Roman" w:hAnsi="Times New Roman"/>
          <w:sz w:val="24"/>
          <w:szCs w:val="24"/>
        </w:rPr>
        <w:t xml:space="preserve"> </w:t>
      </w:r>
      <w:proofErr w:type="gramStart"/>
      <w:r>
        <w:rPr>
          <w:rFonts w:ascii="Times New Roman" w:hAnsi="Times New Roman"/>
          <w:sz w:val="24"/>
          <w:szCs w:val="24"/>
        </w:rPr>
        <w:t>sama</w:t>
      </w:r>
      <w:proofErr w:type="gramEnd"/>
      <w:r>
        <w:rPr>
          <w:rFonts w:ascii="Times New Roman" w:hAnsi="Times New Roman"/>
          <w:sz w:val="24"/>
          <w:szCs w:val="24"/>
        </w:rPr>
        <w:t xml:space="preserve"> dengan nol maka nilai asimetri informasi sebesar 0,860.</w:t>
      </w:r>
    </w:p>
    <w:p w14:paraId="4D513DCC" w14:textId="77777777" w:rsidR="00BB5016" w:rsidRDefault="00BB5016" w:rsidP="00C80B7F">
      <w:pPr>
        <w:numPr>
          <w:ilvl w:val="0"/>
          <w:numId w:val="8"/>
        </w:numPr>
        <w:spacing w:after="0" w:line="240" w:lineRule="auto"/>
        <w:ind w:left="284" w:hanging="284"/>
        <w:jc w:val="both"/>
        <w:rPr>
          <w:rFonts w:ascii="Times New Roman" w:hAnsi="Times New Roman"/>
          <w:sz w:val="24"/>
          <w:szCs w:val="24"/>
        </w:rPr>
      </w:pPr>
      <w:r>
        <w:rPr>
          <w:rFonts w:ascii="Times New Roman" w:hAnsi="Times New Roman"/>
          <w:sz w:val="24"/>
          <w:szCs w:val="24"/>
        </w:rPr>
        <w:lastRenderedPageBreak/>
        <w:t>Variabel kualitas pelaporan keuangan sebesar 0,058 artinya menunjukkan bahwa kualitas pelaporan keuangan memiliki pengaruh positif terhadap asimetri informasi, hal ini berarti apabila kualitas pelaporan keuangan mengalami kenaikkan maka akan meningkatkan asimetri informasi perusahaan sebesar 0,058 dan begitu juga sebaliknya.</w:t>
      </w:r>
    </w:p>
    <w:p w14:paraId="40BC9121" w14:textId="77777777" w:rsidR="00BB5016" w:rsidRDefault="00BB5016" w:rsidP="00C80B7F">
      <w:pPr>
        <w:numPr>
          <w:ilvl w:val="0"/>
          <w:numId w:val="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Variabel </w:t>
      </w:r>
      <w:r w:rsidRPr="00CC1194">
        <w:rPr>
          <w:rFonts w:ascii="Times New Roman" w:hAnsi="Times New Roman"/>
          <w:i/>
          <w:sz w:val="24"/>
          <w:szCs w:val="24"/>
        </w:rPr>
        <w:t>good corporate governance</w:t>
      </w:r>
      <w:r>
        <w:rPr>
          <w:rFonts w:ascii="Times New Roman" w:hAnsi="Times New Roman"/>
          <w:sz w:val="24"/>
          <w:szCs w:val="24"/>
        </w:rPr>
        <w:t xml:space="preserve"> sebesar -0,065 artinya menunjukkan bahwa </w:t>
      </w:r>
      <w:r w:rsidRPr="00CC1194">
        <w:rPr>
          <w:rFonts w:ascii="Times New Roman" w:hAnsi="Times New Roman"/>
          <w:i/>
          <w:sz w:val="24"/>
          <w:szCs w:val="24"/>
        </w:rPr>
        <w:t>good corporate governance</w:t>
      </w:r>
      <w:r>
        <w:rPr>
          <w:rFonts w:ascii="Times New Roman" w:hAnsi="Times New Roman"/>
          <w:sz w:val="24"/>
          <w:szCs w:val="24"/>
        </w:rPr>
        <w:t xml:space="preserve"> memiliki pengaruh negatif terhadap asimetri informasi, hal ini berarti apabila </w:t>
      </w:r>
      <w:r w:rsidRPr="00CC1194">
        <w:rPr>
          <w:rFonts w:ascii="Times New Roman" w:hAnsi="Times New Roman"/>
          <w:i/>
          <w:sz w:val="24"/>
          <w:szCs w:val="24"/>
        </w:rPr>
        <w:t>good corporate governance</w:t>
      </w:r>
      <w:r>
        <w:rPr>
          <w:rFonts w:ascii="Times New Roman" w:hAnsi="Times New Roman"/>
          <w:sz w:val="24"/>
          <w:szCs w:val="24"/>
        </w:rPr>
        <w:t xml:space="preserve"> mengalami kenaikkan maka akan menurunkan asimetri informasi perusahaan sebesar -0,065 dan begitu juga sebaliknya.</w:t>
      </w:r>
    </w:p>
    <w:p w14:paraId="1D18668C" w14:textId="77777777" w:rsidR="00BB5016" w:rsidRDefault="00BB5016" w:rsidP="00BB5016">
      <w:pPr>
        <w:tabs>
          <w:tab w:val="left" w:pos="0"/>
        </w:tabs>
        <w:spacing w:after="0" w:line="240" w:lineRule="auto"/>
        <w:ind w:left="720"/>
        <w:jc w:val="both"/>
        <w:rPr>
          <w:rFonts w:ascii="Times New Roman" w:hAnsi="Times New Roman"/>
          <w:sz w:val="24"/>
          <w:szCs w:val="24"/>
        </w:rPr>
      </w:pPr>
    </w:p>
    <w:p w14:paraId="4C22CE3E" w14:textId="77777777" w:rsidR="00BB5016" w:rsidRPr="002F1A05" w:rsidRDefault="00BB5016" w:rsidP="00BB5016">
      <w:pPr>
        <w:spacing w:after="0" w:line="240" w:lineRule="auto"/>
        <w:ind w:left="993" w:hanging="993"/>
        <w:jc w:val="both"/>
        <w:rPr>
          <w:rFonts w:ascii="Times New Roman" w:hAnsi="Times New Roman"/>
          <w:b/>
          <w:sz w:val="24"/>
          <w:szCs w:val="24"/>
        </w:rPr>
      </w:pPr>
      <w:r>
        <w:rPr>
          <w:rFonts w:ascii="Times New Roman" w:hAnsi="Times New Roman"/>
          <w:b/>
          <w:sz w:val="24"/>
          <w:szCs w:val="24"/>
        </w:rPr>
        <w:t xml:space="preserve">Hasil </w:t>
      </w:r>
      <w:r w:rsidRPr="002F1A05">
        <w:rPr>
          <w:rFonts w:ascii="Times New Roman" w:hAnsi="Times New Roman"/>
          <w:b/>
          <w:sz w:val="24"/>
          <w:szCs w:val="24"/>
        </w:rPr>
        <w:t>Koefisien Determinasi (R</w:t>
      </w:r>
      <w:r w:rsidRPr="002F1A05">
        <w:rPr>
          <w:rFonts w:ascii="Times New Roman" w:hAnsi="Times New Roman"/>
          <w:b/>
          <w:sz w:val="24"/>
          <w:szCs w:val="24"/>
          <w:vertAlign w:val="superscript"/>
        </w:rPr>
        <w:t>2</w:t>
      </w:r>
      <w:r w:rsidRPr="002F1A05">
        <w:rPr>
          <w:rFonts w:ascii="Times New Roman" w:hAnsi="Times New Roman"/>
          <w:b/>
          <w:sz w:val="24"/>
          <w:szCs w:val="24"/>
        </w:rPr>
        <w:t>)</w:t>
      </w:r>
    </w:p>
    <w:p w14:paraId="4D1EF9BE" w14:textId="449A5602" w:rsidR="00BB5016" w:rsidRPr="00795016" w:rsidRDefault="00BB5016" w:rsidP="00C80B7F">
      <w:pPr>
        <w:spacing w:after="0" w:line="240" w:lineRule="auto"/>
        <w:ind w:left="993" w:hanging="993"/>
        <w:jc w:val="both"/>
        <w:rPr>
          <w:rFonts w:ascii="Times New Roman" w:hAnsi="Times New Roman"/>
          <w:b/>
          <w:sz w:val="24"/>
          <w:szCs w:val="24"/>
        </w:rPr>
      </w:pPr>
      <w:r w:rsidRPr="00A966B5">
        <w:rPr>
          <w:rFonts w:ascii="Times New Roman" w:hAnsi="Times New Roman"/>
          <w:b/>
          <w:sz w:val="24"/>
          <w:szCs w:val="24"/>
        </w:rPr>
        <w:t>Tabel</w:t>
      </w:r>
      <w:r>
        <w:rPr>
          <w:rFonts w:ascii="Times New Roman" w:hAnsi="Times New Roman"/>
          <w:b/>
          <w:sz w:val="24"/>
          <w:szCs w:val="24"/>
        </w:rPr>
        <w:t xml:space="preserve"> </w:t>
      </w:r>
      <w:r w:rsidR="00C80B7F">
        <w:rPr>
          <w:rFonts w:ascii="Times New Roman" w:hAnsi="Times New Roman"/>
          <w:b/>
          <w:sz w:val="24"/>
          <w:szCs w:val="24"/>
        </w:rPr>
        <w:t xml:space="preserve">7. </w:t>
      </w:r>
      <w:r w:rsidRPr="00A966B5">
        <w:rPr>
          <w:rFonts w:ascii="Times New Roman" w:hAnsi="Times New Roman"/>
          <w:b/>
          <w:sz w:val="24"/>
          <w:szCs w:val="24"/>
        </w:rPr>
        <w:t>Koefis</w:t>
      </w:r>
      <w:r>
        <w:rPr>
          <w:rFonts w:ascii="Times New Roman" w:hAnsi="Times New Roman"/>
          <w:b/>
          <w:sz w:val="24"/>
          <w:szCs w:val="24"/>
        </w:rPr>
        <w:t>ien Determinasi (R</w:t>
      </w:r>
      <w:r w:rsidRPr="00220242">
        <w:rPr>
          <w:rFonts w:ascii="Times New Roman" w:hAnsi="Times New Roman"/>
          <w:b/>
          <w:sz w:val="24"/>
          <w:szCs w:val="24"/>
          <w:vertAlign w:val="superscript"/>
        </w:rPr>
        <w:t>2</w:t>
      </w:r>
      <w:r>
        <w:rPr>
          <w:rFonts w:ascii="Times New Roman" w:hAnsi="Times New Roman"/>
          <w:b/>
          <w:sz w:val="24"/>
          <w:szCs w:val="24"/>
        </w:rPr>
        <w:t>)</w:t>
      </w: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4"/>
        <w:gridCol w:w="1276"/>
        <w:gridCol w:w="1701"/>
        <w:gridCol w:w="2126"/>
        <w:gridCol w:w="1392"/>
        <w:gridCol w:w="1727"/>
      </w:tblGrid>
      <w:tr w:rsidR="00BB5016" w:rsidRPr="00CE422A" w14:paraId="4BBFEF43" w14:textId="77777777" w:rsidTr="00C80B7F">
        <w:trPr>
          <w:gridAfter w:val="1"/>
          <w:wAfter w:w="1727" w:type="dxa"/>
          <w:cantSplit/>
        </w:trPr>
        <w:tc>
          <w:tcPr>
            <w:tcW w:w="7629" w:type="dxa"/>
            <w:gridSpan w:val="5"/>
            <w:tcBorders>
              <w:top w:val="nil"/>
              <w:left w:val="nil"/>
              <w:bottom w:val="nil"/>
              <w:right w:val="nil"/>
            </w:tcBorders>
            <w:shd w:val="clear" w:color="auto" w:fill="FFFFFF"/>
            <w:vAlign w:val="center"/>
          </w:tcPr>
          <w:p w14:paraId="385FBC19" w14:textId="77777777" w:rsidR="00BB5016" w:rsidRPr="00C80B7F" w:rsidRDefault="00BB5016" w:rsidP="00C80B7F">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C80B7F">
              <w:rPr>
                <w:rFonts w:ascii="Times New Roman" w:hAnsi="Times New Roman" w:cs="Times New Roman"/>
                <w:b/>
                <w:bCs/>
                <w:color w:val="000000"/>
                <w:sz w:val="24"/>
                <w:szCs w:val="24"/>
              </w:rPr>
              <w:t>Model Summary</w:t>
            </w:r>
            <w:r w:rsidRPr="00C80B7F">
              <w:rPr>
                <w:rFonts w:ascii="Times New Roman" w:hAnsi="Times New Roman" w:cs="Times New Roman"/>
                <w:b/>
                <w:bCs/>
                <w:color w:val="000000"/>
                <w:sz w:val="24"/>
                <w:szCs w:val="24"/>
                <w:vertAlign w:val="superscript"/>
              </w:rPr>
              <w:t>b</w:t>
            </w:r>
          </w:p>
        </w:tc>
      </w:tr>
      <w:tr w:rsidR="00BB5016" w:rsidRPr="00CE422A" w14:paraId="535BB89B" w14:textId="77777777" w:rsidTr="00C80B7F">
        <w:trPr>
          <w:cantSplit/>
        </w:trPr>
        <w:tc>
          <w:tcPr>
            <w:tcW w:w="1134" w:type="dxa"/>
            <w:tcBorders>
              <w:top w:val="single" w:sz="2" w:space="0" w:color="000000"/>
              <w:left w:val="nil"/>
              <w:bottom w:val="single" w:sz="2" w:space="0" w:color="000000"/>
              <w:right w:val="nil"/>
            </w:tcBorders>
            <w:shd w:val="clear" w:color="auto" w:fill="FFFFFF"/>
            <w:vAlign w:val="bottom"/>
          </w:tcPr>
          <w:p w14:paraId="1D4AB190"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b/>
                <w:bCs/>
                <w:color w:val="000000"/>
                <w:sz w:val="24"/>
                <w:szCs w:val="24"/>
              </w:rPr>
            </w:pPr>
            <w:r w:rsidRPr="00C80B7F">
              <w:rPr>
                <w:rFonts w:ascii="Times New Roman" w:hAnsi="Times New Roman" w:cs="Times New Roman"/>
                <w:b/>
                <w:bCs/>
                <w:color w:val="000000"/>
                <w:sz w:val="24"/>
                <w:szCs w:val="24"/>
              </w:rPr>
              <w:t>Model</w:t>
            </w:r>
          </w:p>
        </w:tc>
        <w:tc>
          <w:tcPr>
            <w:tcW w:w="1276" w:type="dxa"/>
            <w:tcBorders>
              <w:top w:val="single" w:sz="2" w:space="0" w:color="000000"/>
              <w:left w:val="nil"/>
              <w:bottom w:val="single" w:sz="2" w:space="0" w:color="000000"/>
              <w:right w:val="nil"/>
            </w:tcBorders>
            <w:shd w:val="clear" w:color="auto" w:fill="FFFFFF"/>
            <w:vAlign w:val="bottom"/>
          </w:tcPr>
          <w:p w14:paraId="558A9B15" w14:textId="77777777" w:rsidR="00BB5016" w:rsidRPr="00C80B7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C80B7F">
              <w:rPr>
                <w:rFonts w:ascii="Times New Roman" w:hAnsi="Times New Roman" w:cs="Times New Roman"/>
                <w:b/>
                <w:bCs/>
                <w:color w:val="000000"/>
                <w:sz w:val="24"/>
                <w:szCs w:val="24"/>
              </w:rPr>
              <w:t>R</w:t>
            </w:r>
          </w:p>
        </w:tc>
        <w:tc>
          <w:tcPr>
            <w:tcW w:w="1701" w:type="dxa"/>
            <w:tcBorders>
              <w:top w:val="single" w:sz="2" w:space="0" w:color="000000"/>
              <w:left w:val="nil"/>
              <w:bottom w:val="single" w:sz="2" w:space="0" w:color="000000"/>
              <w:right w:val="nil"/>
            </w:tcBorders>
            <w:shd w:val="clear" w:color="auto" w:fill="FFFFFF"/>
            <w:vAlign w:val="bottom"/>
          </w:tcPr>
          <w:p w14:paraId="416C5031" w14:textId="77777777" w:rsidR="00BB5016" w:rsidRPr="00C80B7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C80B7F">
              <w:rPr>
                <w:rFonts w:ascii="Times New Roman" w:hAnsi="Times New Roman" w:cs="Times New Roman"/>
                <w:b/>
                <w:bCs/>
                <w:color w:val="000000"/>
                <w:sz w:val="24"/>
                <w:szCs w:val="24"/>
              </w:rPr>
              <w:t>R Square</w:t>
            </w:r>
          </w:p>
        </w:tc>
        <w:tc>
          <w:tcPr>
            <w:tcW w:w="2126" w:type="dxa"/>
            <w:tcBorders>
              <w:top w:val="single" w:sz="2" w:space="0" w:color="000000"/>
              <w:left w:val="nil"/>
              <w:bottom w:val="single" w:sz="2" w:space="0" w:color="000000"/>
              <w:right w:val="nil"/>
            </w:tcBorders>
            <w:shd w:val="clear" w:color="auto" w:fill="FFFFFF"/>
            <w:vAlign w:val="bottom"/>
          </w:tcPr>
          <w:p w14:paraId="734D404A" w14:textId="77777777" w:rsidR="00BB5016" w:rsidRPr="00C80B7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C80B7F">
              <w:rPr>
                <w:rFonts w:ascii="Times New Roman" w:hAnsi="Times New Roman" w:cs="Times New Roman"/>
                <w:b/>
                <w:bCs/>
                <w:color w:val="000000"/>
                <w:sz w:val="24"/>
                <w:szCs w:val="24"/>
              </w:rPr>
              <w:t>Adjusted R Square</w:t>
            </w:r>
          </w:p>
        </w:tc>
        <w:tc>
          <w:tcPr>
            <w:tcW w:w="3119" w:type="dxa"/>
            <w:gridSpan w:val="2"/>
            <w:tcBorders>
              <w:top w:val="single" w:sz="2" w:space="0" w:color="000000"/>
              <w:left w:val="nil"/>
              <w:bottom w:val="single" w:sz="2" w:space="0" w:color="000000"/>
              <w:right w:val="nil"/>
            </w:tcBorders>
            <w:shd w:val="clear" w:color="auto" w:fill="FFFFFF"/>
            <w:vAlign w:val="bottom"/>
          </w:tcPr>
          <w:p w14:paraId="75A84493" w14:textId="77777777" w:rsidR="00BB5016" w:rsidRPr="00C80B7F"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C80B7F">
              <w:rPr>
                <w:rFonts w:ascii="Times New Roman" w:hAnsi="Times New Roman" w:cs="Times New Roman"/>
                <w:b/>
                <w:bCs/>
                <w:color w:val="000000"/>
                <w:sz w:val="24"/>
                <w:szCs w:val="24"/>
              </w:rPr>
              <w:t>Std. Error of the Estimate</w:t>
            </w:r>
          </w:p>
        </w:tc>
      </w:tr>
      <w:tr w:rsidR="00BB5016" w:rsidRPr="00CE422A" w14:paraId="48FDB041" w14:textId="77777777" w:rsidTr="00C80B7F">
        <w:trPr>
          <w:cantSplit/>
        </w:trPr>
        <w:tc>
          <w:tcPr>
            <w:tcW w:w="1134" w:type="dxa"/>
            <w:tcBorders>
              <w:top w:val="single" w:sz="2" w:space="0" w:color="000000"/>
              <w:left w:val="nil"/>
              <w:bottom w:val="single" w:sz="2" w:space="0" w:color="000000"/>
              <w:right w:val="nil"/>
            </w:tcBorders>
            <w:shd w:val="clear" w:color="auto" w:fill="FFFFFF"/>
          </w:tcPr>
          <w:p w14:paraId="00C6003C"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C80B7F">
              <w:rPr>
                <w:rFonts w:ascii="Times New Roman" w:hAnsi="Times New Roman" w:cs="Times New Roman"/>
                <w:color w:val="000000"/>
                <w:sz w:val="24"/>
                <w:szCs w:val="24"/>
              </w:rPr>
              <w:t>1</w:t>
            </w:r>
          </w:p>
        </w:tc>
        <w:tc>
          <w:tcPr>
            <w:tcW w:w="1276" w:type="dxa"/>
            <w:tcBorders>
              <w:top w:val="single" w:sz="2" w:space="0" w:color="000000"/>
              <w:left w:val="nil"/>
              <w:bottom w:val="single" w:sz="2" w:space="0" w:color="000000"/>
              <w:right w:val="nil"/>
            </w:tcBorders>
            <w:shd w:val="clear" w:color="auto" w:fill="FFFFFF"/>
            <w:vAlign w:val="center"/>
          </w:tcPr>
          <w:p w14:paraId="47039CD1"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,365</w:t>
            </w:r>
            <w:r w:rsidRPr="00C80B7F">
              <w:rPr>
                <w:rFonts w:ascii="Times New Roman" w:hAnsi="Times New Roman" w:cs="Times New Roman"/>
                <w:color w:val="000000"/>
                <w:sz w:val="24"/>
                <w:szCs w:val="24"/>
                <w:vertAlign w:val="superscript"/>
              </w:rPr>
              <w:t>a</w:t>
            </w:r>
          </w:p>
        </w:tc>
        <w:tc>
          <w:tcPr>
            <w:tcW w:w="1701" w:type="dxa"/>
            <w:tcBorders>
              <w:top w:val="single" w:sz="2" w:space="0" w:color="000000"/>
              <w:left w:val="nil"/>
              <w:bottom w:val="single" w:sz="2" w:space="0" w:color="000000"/>
              <w:right w:val="nil"/>
            </w:tcBorders>
            <w:shd w:val="clear" w:color="auto" w:fill="FFFFFF"/>
            <w:vAlign w:val="center"/>
          </w:tcPr>
          <w:p w14:paraId="70A3DF68" w14:textId="77777777" w:rsidR="00BB5016" w:rsidRPr="00C80B7F" w:rsidRDefault="00BB5016" w:rsidP="00C80B7F">
            <w:pPr>
              <w:autoSpaceDE w:val="0"/>
              <w:autoSpaceDN w:val="0"/>
              <w:adjustRightInd w:val="0"/>
              <w:spacing w:after="0" w:line="240" w:lineRule="auto"/>
              <w:ind w:left="60" w:right="285"/>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,133</w:t>
            </w:r>
          </w:p>
        </w:tc>
        <w:tc>
          <w:tcPr>
            <w:tcW w:w="2126" w:type="dxa"/>
            <w:tcBorders>
              <w:top w:val="single" w:sz="2" w:space="0" w:color="000000"/>
              <w:left w:val="nil"/>
              <w:bottom w:val="single" w:sz="2" w:space="0" w:color="000000"/>
              <w:right w:val="nil"/>
            </w:tcBorders>
            <w:shd w:val="clear" w:color="auto" w:fill="FFFFFF"/>
            <w:vAlign w:val="center"/>
          </w:tcPr>
          <w:p w14:paraId="59BE8A26"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,094</w:t>
            </w:r>
          </w:p>
        </w:tc>
        <w:tc>
          <w:tcPr>
            <w:tcW w:w="3119" w:type="dxa"/>
            <w:gridSpan w:val="2"/>
            <w:tcBorders>
              <w:top w:val="single" w:sz="2" w:space="0" w:color="000000"/>
              <w:left w:val="nil"/>
              <w:bottom w:val="single" w:sz="2" w:space="0" w:color="000000"/>
              <w:right w:val="nil"/>
            </w:tcBorders>
            <w:shd w:val="clear" w:color="auto" w:fill="FFFFFF"/>
            <w:vAlign w:val="center"/>
          </w:tcPr>
          <w:p w14:paraId="7DC6A6E6"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,18700</w:t>
            </w:r>
          </w:p>
        </w:tc>
      </w:tr>
      <w:tr w:rsidR="00BB5016" w:rsidRPr="00CE422A" w14:paraId="34E25593" w14:textId="77777777" w:rsidTr="00C80B7F">
        <w:trPr>
          <w:gridAfter w:val="1"/>
          <w:wAfter w:w="1727" w:type="dxa"/>
          <w:cantSplit/>
        </w:trPr>
        <w:tc>
          <w:tcPr>
            <w:tcW w:w="7629" w:type="dxa"/>
            <w:gridSpan w:val="5"/>
            <w:tcBorders>
              <w:top w:val="nil"/>
              <w:left w:val="nil"/>
              <w:bottom w:val="nil"/>
              <w:right w:val="nil"/>
            </w:tcBorders>
            <w:shd w:val="clear" w:color="auto" w:fill="FFFFFF"/>
          </w:tcPr>
          <w:p w14:paraId="475F7A44" w14:textId="77777777" w:rsidR="00BB5016" w:rsidRPr="00CE422A" w:rsidRDefault="00BB5016" w:rsidP="00BB5016">
            <w:pPr>
              <w:autoSpaceDE w:val="0"/>
              <w:autoSpaceDN w:val="0"/>
              <w:adjustRightInd w:val="0"/>
              <w:spacing w:after="0" w:line="240" w:lineRule="auto"/>
              <w:ind w:left="60" w:right="60"/>
              <w:rPr>
                <w:rFonts w:ascii="Arial" w:hAnsi="Arial" w:cs="Arial"/>
                <w:color w:val="000000"/>
                <w:sz w:val="18"/>
                <w:szCs w:val="18"/>
              </w:rPr>
            </w:pPr>
            <w:r w:rsidRPr="00CE422A">
              <w:rPr>
                <w:rFonts w:ascii="Arial" w:hAnsi="Arial" w:cs="Arial"/>
                <w:color w:val="000000"/>
                <w:sz w:val="18"/>
                <w:szCs w:val="18"/>
              </w:rPr>
              <w:t xml:space="preserve">a. Predictors: (Constant), </w:t>
            </w:r>
            <w:r w:rsidRPr="00CE422A">
              <w:rPr>
                <w:rFonts w:ascii="Arial" w:hAnsi="Arial" w:cs="Arial"/>
                <w:i/>
                <w:color w:val="000000"/>
                <w:sz w:val="18"/>
                <w:szCs w:val="18"/>
              </w:rPr>
              <w:t>Good  Corporate Governance</w:t>
            </w:r>
            <w:r w:rsidRPr="00CE422A">
              <w:rPr>
                <w:rFonts w:ascii="Arial" w:hAnsi="Arial" w:cs="Arial"/>
                <w:color w:val="000000"/>
                <w:sz w:val="18"/>
                <w:szCs w:val="18"/>
              </w:rPr>
              <w:t>, Konservatisme Akuntansi, Kualitas Pelaporan Keuangan</w:t>
            </w:r>
          </w:p>
        </w:tc>
      </w:tr>
      <w:tr w:rsidR="00BB5016" w:rsidRPr="00CE422A" w14:paraId="2D025D2E" w14:textId="77777777" w:rsidTr="00C80B7F">
        <w:trPr>
          <w:gridAfter w:val="1"/>
          <w:wAfter w:w="1727" w:type="dxa"/>
          <w:cantSplit/>
        </w:trPr>
        <w:tc>
          <w:tcPr>
            <w:tcW w:w="7629" w:type="dxa"/>
            <w:gridSpan w:val="5"/>
            <w:tcBorders>
              <w:top w:val="nil"/>
              <w:left w:val="nil"/>
              <w:bottom w:val="nil"/>
              <w:right w:val="nil"/>
            </w:tcBorders>
            <w:shd w:val="clear" w:color="auto" w:fill="FFFFFF"/>
          </w:tcPr>
          <w:p w14:paraId="69F9BE31" w14:textId="77777777" w:rsidR="00BB5016" w:rsidRPr="00CE422A" w:rsidRDefault="00BB5016" w:rsidP="00BB5016">
            <w:pPr>
              <w:autoSpaceDE w:val="0"/>
              <w:autoSpaceDN w:val="0"/>
              <w:adjustRightInd w:val="0"/>
              <w:spacing w:after="0" w:line="240" w:lineRule="auto"/>
              <w:ind w:left="60" w:right="60"/>
              <w:rPr>
                <w:rFonts w:ascii="Arial" w:hAnsi="Arial" w:cs="Arial"/>
                <w:color w:val="000000"/>
                <w:sz w:val="18"/>
                <w:szCs w:val="18"/>
              </w:rPr>
            </w:pPr>
            <w:r w:rsidRPr="00CE422A">
              <w:rPr>
                <w:rFonts w:ascii="Arial" w:hAnsi="Arial" w:cs="Arial"/>
                <w:color w:val="000000"/>
                <w:sz w:val="18"/>
                <w:szCs w:val="18"/>
              </w:rPr>
              <w:t>b. Dependent Variable: Asimetri Informasi</w:t>
            </w:r>
          </w:p>
        </w:tc>
      </w:tr>
    </w:tbl>
    <w:p w14:paraId="4EBD7F75" w14:textId="31E5BB12" w:rsidR="00BB5016" w:rsidRDefault="00BB5016" w:rsidP="00BB5016">
      <w:pPr>
        <w:spacing w:after="0" w:line="240" w:lineRule="auto"/>
        <w:jc w:val="both"/>
        <w:rPr>
          <w:rFonts w:ascii="Times New Roman" w:hAnsi="Times New Roman"/>
          <w:sz w:val="20"/>
          <w:szCs w:val="20"/>
        </w:rPr>
      </w:pPr>
      <w:proofErr w:type="gramStart"/>
      <w:r w:rsidRPr="00E4114A">
        <w:rPr>
          <w:rFonts w:ascii="Times New Roman" w:hAnsi="Times New Roman"/>
          <w:sz w:val="20"/>
          <w:szCs w:val="20"/>
        </w:rPr>
        <w:t>Sumber :</w:t>
      </w:r>
      <w:proofErr w:type="gramEnd"/>
      <w:r w:rsidRPr="00E4114A">
        <w:rPr>
          <w:rFonts w:ascii="Times New Roman" w:hAnsi="Times New Roman"/>
          <w:sz w:val="20"/>
          <w:szCs w:val="20"/>
        </w:rPr>
        <w:t xml:space="preserve"> Output SPSS (2020)</w:t>
      </w:r>
    </w:p>
    <w:p w14:paraId="5546692B" w14:textId="77777777" w:rsidR="00C80B7F" w:rsidRPr="00795016" w:rsidRDefault="00C80B7F" w:rsidP="00BB5016">
      <w:pPr>
        <w:spacing w:after="0" w:line="240" w:lineRule="auto"/>
        <w:jc w:val="both"/>
        <w:rPr>
          <w:rFonts w:ascii="Times New Roman" w:hAnsi="Times New Roman"/>
          <w:sz w:val="20"/>
          <w:szCs w:val="20"/>
        </w:rPr>
      </w:pPr>
    </w:p>
    <w:p w14:paraId="73356763" w14:textId="17659460" w:rsidR="00BB5016" w:rsidRDefault="00BB5016" w:rsidP="00C80B7F">
      <w:pPr>
        <w:tabs>
          <w:tab w:val="left" w:pos="0"/>
        </w:tabs>
        <w:spacing w:after="0" w:line="240" w:lineRule="auto"/>
        <w:jc w:val="both"/>
        <w:rPr>
          <w:rFonts w:ascii="Times New Roman" w:hAnsi="Times New Roman"/>
          <w:bCs/>
          <w:sz w:val="24"/>
          <w:szCs w:val="24"/>
        </w:rPr>
      </w:pPr>
      <w:r>
        <w:rPr>
          <w:rFonts w:ascii="Times New Roman" w:hAnsi="Times New Roman"/>
          <w:sz w:val="24"/>
          <w:szCs w:val="24"/>
        </w:rPr>
        <w:tab/>
      </w:r>
      <w:r w:rsidRPr="00641B02">
        <w:rPr>
          <w:rFonts w:ascii="Times New Roman" w:hAnsi="Times New Roman"/>
          <w:sz w:val="24"/>
          <w:szCs w:val="24"/>
        </w:rPr>
        <w:t xml:space="preserve">Pada tabel </w:t>
      </w:r>
      <w:r w:rsidR="00C80B7F">
        <w:rPr>
          <w:rFonts w:ascii="Times New Roman" w:hAnsi="Times New Roman"/>
          <w:sz w:val="24"/>
          <w:szCs w:val="24"/>
        </w:rPr>
        <w:t>7</w:t>
      </w:r>
      <w:r w:rsidRPr="00641B02">
        <w:rPr>
          <w:rFonts w:ascii="Times New Roman" w:hAnsi="Times New Roman"/>
          <w:sz w:val="24"/>
          <w:szCs w:val="24"/>
        </w:rPr>
        <w:t xml:space="preserve"> berdasarkan </w:t>
      </w:r>
      <w:r w:rsidRPr="00641B02">
        <w:rPr>
          <w:rFonts w:ascii="Times New Roman" w:hAnsi="Times New Roman"/>
          <w:i/>
          <w:color w:val="000000"/>
          <w:sz w:val="24"/>
          <w:szCs w:val="18"/>
        </w:rPr>
        <w:t xml:space="preserve">Adjusted R Square </w:t>
      </w:r>
      <w:r w:rsidRPr="00641B02">
        <w:rPr>
          <w:rFonts w:ascii="Times New Roman" w:hAnsi="Times New Roman"/>
          <w:sz w:val="24"/>
          <w:szCs w:val="24"/>
        </w:rPr>
        <w:t xml:space="preserve">sebesar 0,092 hal ini berarti menunjukkan bahwa variabel independen pada penelitian yaitu </w:t>
      </w:r>
      <w:r>
        <w:rPr>
          <w:rFonts w:ascii="Times New Roman" w:hAnsi="Times New Roman"/>
          <w:sz w:val="24"/>
          <w:szCs w:val="24"/>
        </w:rPr>
        <w:t xml:space="preserve">Kualitas </w:t>
      </w:r>
      <w:r w:rsidRPr="00641B02">
        <w:rPr>
          <w:rFonts w:ascii="Times New Roman" w:hAnsi="Times New Roman"/>
          <w:sz w:val="24"/>
          <w:szCs w:val="24"/>
        </w:rPr>
        <w:t xml:space="preserve">pelaporan keuangan dan </w:t>
      </w:r>
      <w:r w:rsidRPr="00641B02">
        <w:rPr>
          <w:rFonts w:ascii="Times New Roman" w:hAnsi="Times New Roman"/>
          <w:i/>
          <w:sz w:val="24"/>
          <w:szCs w:val="24"/>
        </w:rPr>
        <w:t>good corporate governance</w:t>
      </w:r>
      <w:r w:rsidRPr="00641B02">
        <w:rPr>
          <w:rFonts w:ascii="Times New Roman" w:hAnsi="Times New Roman"/>
          <w:sz w:val="24"/>
          <w:szCs w:val="24"/>
        </w:rPr>
        <w:t xml:space="preserve"> memberikan kontribusi atau pengaruh sebesar 9,2% terhadap asimetri informasi pada perusahaan perbankan yang terdaftar di Bursa Efek Indonesia (BEI). Sedangkan sisanya sebesar 91</w:t>
      </w:r>
      <w:proofErr w:type="gramStart"/>
      <w:r w:rsidRPr="00641B02">
        <w:rPr>
          <w:rFonts w:ascii="Times New Roman" w:hAnsi="Times New Roman"/>
          <w:sz w:val="24"/>
          <w:szCs w:val="24"/>
        </w:rPr>
        <w:t>,8</w:t>
      </w:r>
      <w:proofErr w:type="gramEnd"/>
      <w:r w:rsidRPr="00641B02">
        <w:rPr>
          <w:rFonts w:ascii="Times New Roman" w:hAnsi="Times New Roman"/>
          <w:sz w:val="24"/>
          <w:szCs w:val="24"/>
        </w:rPr>
        <w:t xml:space="preserve">% (100%-9,2%) </w:t>
      </w:r>
      <w:r w:rsidRPr="00641B02">
        <w:rPr>
          <w:rFonts w:ascii="Times New Roman" w:hAnsi="Times New Roman"/>
          <w:bCs/>
          <w:sz w:val="24"/>
          <w:szCs w:val="24"/>
        </w:rPr>
        <w:t>dijelaskan oleh variabel lain yang tidak disertakan dalam penelitian ini.</w:t>
      </w:r>
      <w:r w:rsidR="00C80B7F">
        <w:rPr>
          <w:rFonts w:ascii="Times New Roman" w:hAnsi="Times New Roman"/>
          <w:bCs/>
          <w:sz w:val="24"/>
          <w:szCs w:val="24"/>
        </w:rPr>
        <w:t xml:space="preserve"> </w:t>
      </w:r>
      <w:r w:rsidRPr="00785B48">
        <w:rPr>
          <w:rFonts w:ascii="Times New Roman" w:hAnsi="Times New Roman"/>
          <w:bCs/>
          <w:sz w:val="24"/>
          <w:szCs w:val="24"/>
        </w:rPr>
        <w:t>Oleh karena itu, penelitian lain dapat dilakukan untuk mencari faktor-faktor lain yang mun</w:t>
      </w:r>
      <w:r>
        <w:rPr>
          <w:rFonts w:ascii="Times New Roman" w:hAnsi="Times New Roman"/>
          <w:bCs/>
          <w:sz w:val="24"/>
          <w:szCs w:val="24"/>
        </w:rPr>
        <w:t>gkin dapat mempengaruhi asimetri informasi.</w:t>
      </w:r>
    </w:p>
    <w:p w14:paraId="62CC3374" w14:textId="77777777" w:rsidR="00BB5016" w:rsidRDefault="00BB5016" w:rsidP="00BB5016">
      <w:pPr>
        <w:spacing w:after="0" w:line="240" w:lineRule="auto"/>
        <w:ind w:firstLine="720"/>
        <w:jc w:val="both"/>
        <w:rPr>
          <w:rFonts w:ascii="Times New Roman" w:hAnsi="Times New Roman"/>
          <w:bCs/>
          <w:sz w:val="24"/>
          <w:szCs w:val="24"/>
        </w:rPr>
      </w:pPr>
    </w:p>
    <w:p w14:paraId="4EDED7F6" w14:textId="77777777" w:rsidR="00BB5016" w:rsidRPr="0010025C" w:rsidRDefault="00BB5016" w:rsidP="00BB5016">
      <w:pPr>
        <w:spacing w:after="0" w:line="240" w:lineRule="auto"/>
        <w:jc w:val="both"/>
        <w:rPr>
          <w:rFonts w:ascii="Times New Roman" w:hAnsi="Times New Roman"/>
          <w:b/>
          <w:sz w:val="24"/>
          <w:szCs w:val="24"/>
        </w:rPr>
      </w:pPr>
      <w:r w:rsidRPr="0010025C">
        <w:rPr>
          <w:rFonts w:ascii="Times New Roman" w:hAnsi="Times New Roman"/>
          <w:b/>
          <w:sz w:val="24"/>
          <w:szCs w:val="24"/>
        </w:rPr>
        <w:t>Hasil Uji Hipotesis</w:t>
      </w:r>
    </w:p>
    <w:p w14:paraId="560FC4A5" w14:textId="77777777" w:rsidR="00BB5016" w:rsidRPr="0010025C" w:rsidRDefault="00BB5016" w:rsidP="00BB5016">
      <w:pPr>
        <w:spacing w:after="0" w:line="240" w:lineRule="auto"/>
        <w:ind w:left="709" w:hanging="709"/>
        <w:jc w:val="both"/>
        <w:rPr>
          <w:rFonts w:ascii="Times New Roman" w:hAnsi="Times New Roman"/>
          <w:b/>
          <w:sz w:val="24"/>
          <w:szCs w:val="24"/>
        </w:rPr>
      </w:pPr>
      <w:r w:rsidRPr="0010025C">
        <w:rPr>
          <w:rFonts w:ascii="Times New Roman" w:hAnsi="Times New Roman"/>
          <w:b/>
          <w:sz w:val="24"/>
          <w:szCs w:val="24"/>
        </w:rPr>
        <w:t>Hasil Uji t (Uji Parsial)</w:t>
      </w:r>
    </w:p>
    <w:p w14:paraId="35F7C456" w14:textId="4454082F" w:rsidR="00BB5016" w:rsidRDefault="00BB5016" w:rsidP="00BB5016">
      <w:pPr>
        <w:spacing w:after="0" w:line="240" w:lineRule="auto"/>
        <w:ind w:hanging="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Pada uji secara parsial yang terdapat pada tabel </w:t>
      </w:r>
      <w:r w:rsidR="00C80B7F">
        <w:rPr>
          <w:rFonts w:ascii="Times New Roman" w:hAnsi="Times New Roman"/>
          <w:sz w:val="24"/>
          <w:szCs w:val="24"/>
        </w:rPr>
        <w:t>6</w:t>
      </w:r>
      <w:r>
        <w:rPr>
          <w:rFonts w:ascii="Times New Roman" w:hAnsi="Times New Roman"/>
          <w:sz w:val="24"/>
          <w:szCs w:val="24"/>
        </w:rPr>
        <w:t xml:space="preserve"> maka dapat dijelaskan keterangannya sebagai berikut:</w:t>
      </w:r>
    </w:p>
    <w:p w14:paraId="7D33DB46" w14:textId="77777777" w:rsidR="00BB5016" w:rsidRPr="00D33A6F" w:rsidRDefault="00BB5016" w:rsidP="00C80B7F">
      <w:pPr>
        <w:numPr>
          <w:ilvl w:val="0"/>
          <w:numId w:val="9"/>
        </w:numPr>
        <w:spacing w:after="0" w:line="240" w:lineRule="auto"/>
        <w:ind w:left="284" w:hanging="284"/>
        <w:contextualSpacing/>
        <w:jc w:val="both"/>
        <w:rPr>
          <w:rFonts w:ascii="Times New Roman" w:hAnsi="Times New Roman"/>
          <w:sz w:val="24"/>
          <w:szCs w:val="24"/>
        </w:rPr>
      </w:pPr>
      <w:r w:rsidRPr="00EB2879">
        <w:rPr>
          <w:rFonts w:ascii="Times New Roman" w:hAnsi="Times New Roman"/>
          <w:sz w:val="24"/>
          <w:szCs w:val="24"/>
        </w:rPr>
        <w:t xml:space="preserve">Variabel </w:t>
      </w:r>
      <w:r>
        <w:rPr>
          <w:rFonts w:ascii="Times New Roman" w:hAnsi="Times New Roman"/>
          <w:sz w:val="24"/>
          <w:szCs w:val="24"/>
        </w:rPr>
        <w:t xml:space="preserve">kualitas pelaporan keuangan </w:t>
      </w:r>
      <w:r w:rsidRPr="00EB2879">
        <w:rPr>
          <w:rFonts w:ascii="Times New Roman" w:hAnsi="Times New Roman"/>
          <w:sz w:val="24"/>
          <w:szCs w:val="24"/>
        </w:rPr>
        <w:t>memiliki ni</w:t>
      </w:r>
      <w:r>
        <w:rPr>
          <w:rFonts w:ascii="Times New Roman" w:hAnsi="Times New Roman"/>
          <w:sz w:val="24"/>
          <w:szCs w:val="24"/>
        </w:rPr>
        <w:t>lai signifikansi sebesar 0,357</w:t>
      </w:r>
      <w:r w:rsidRPr="00EB2879">
        <w:rPr>
          <w:rFonts w:ascii="Times New Roman" w:hAnsi="Times New Roman"/>
          <w:sz w:val="24"/>
          <w:szCs w:val="24"/>
        </w:rPr>
        <w:t xml:space="preserve"> yang berarti diatas </w:t>
      </w:r>
      <w:r>
        <w:rPr>
          <w:rFonts w:ascii="Times New Roman" w:hAnsi="Times New Roman"/>
          <w:sz w:val="24"/>
          <w:szCs w:val="24"/>
        </w:rPr>
        <w:t xml:space="preserve">atau lebih besar </w:t>
      </w:r>
      <w:r w:rsidRPr="00EB2879">
        <w:rPr>
          <w:rFonts w:ascii="Times New Roman" w:hAnsi="Times New Roman"/>
          <w:sz w:val="24"/>
          <w:szCs w:val="24"/>
        </w:rPr>
        <w:t>0</w:t>
      </w:r>
      <w:proofErr w:type="gramStart"/>
      <w:r w:rsidRPr="00EB2879">
        <w:rPr>
          <w:rFonts w:ascii="Times New Roman" w:hAnsi="Times New Roman"/>
          <w:sz w:val="24"/>
          <w:szCs w:val="24"/>
        </w:rPr>
        <w:t>,05</w:t>
      </w:r>
      <w:proofErr w:type="gramEnd"/>
      <w:r w:rsidRPr="00EB2879">
        <w:rPr>
          <w:rFonts w:ascii="Times New Roman" w:hAnsi="Times New Roman"/>
          <w:sz w:val="24"/>
          <w:szCs w:val="24"/>
        </w:rPr>
        <w:t xml:space="preserve"> (tsig &gt; 0,05), sehingga dapat disimpulkan bahwa </w:t>
      </w:r>
      <w:r>
        <w:rPr>
          <w:rFonts w:ascii="Times New Roman" w:hAnsi="Times New Roman"/>
          <w:sz w:val="24"/>
          <w:szCs w:val="24"/>
        </w:rPr>
        <w:t xml:space="preserve">kualitas pelaporan keuangan </w:t>
      </w:r>
      <w:r w:rsidRPr="00EB2879">
        <w:rPr>
          <w:rFonts w:ascii="Times New Roman" w:hAnsi="Times New Roman"/>
          <w:sz w:val="24"/>
          <w:szCs w:val="24"/>
        </w:rPr>
        <w:t xml:space="preserve">tidak berpengaruh signifikan terhadap </w:t>
      </w:r>
      <w:r>
        <w:rPr>
          <w:rFonts w:ascii="Times New Roman" w:hAnsi="Times New Roman"/>
          <w:sz w:val="24"/>
          <w:szCs w:val="24"/>
        </w:rPr>
        <w:t xml:space="preserve">asimetri informasi </w:t>
      </w:r>
      <w:r w:rsidRPr="00EB2879">
        <w:rPr>
          <w:rFonts w:ascii="Times New Roman" w:hAnsi="Times New Roman"/>
          <w:sz w:val="24"/>
          <w:szCs w:val="24"/>
        </w:rPr>
        <w:t xml:space="preserve">pada perusahaan </w:t>
      </w:r>
      <w:r>
        <w:rPr>
          <w:rFonts w:ascii="Times New Roman" w:hAnsi="Times New Roman"/>
          <w:sz w:val="24"/>
          <w:szCs w:val="24"/>
        </w:rPr>
        <w:t xml:space="preserve">perbankan </w:t>
      </w:r>
      <w:r w:rsidRPr="00EB2879">
        <w:rPr>
          <w:rFonts w:ascii="Times New Roman" w:hAnsi="Times New Roman"/>
          <w:sz w:val="24"/>
          <w:szCs w:val="24"/>
        </w:rPr>
        <w:t>yang terdaftar di Bursa Efek Indonesia (BEI).</w:t>
      </w:r>
    </w:p>
    <w:p w14:paraId="497009EF" w14:textId="77777777" w:rsidR="00BB5016" w:rsidRPr="00D33A6F" w:rsidRDefault="00BB5016" w:rsidP="00C80B7F">
      <w:pPr>
        <w:numPr>
          <w:ilvl w:val="0"/>
          <w:numId w:val="9"/>
        </w:numPr>
        <w:spacing w:after="0" w:line="240" w:lineRule="auto"/>
        <w:ind w:left="284" w:hanging="284"/>
        <w:contextualSpacing/>
        <w:jc w:val="both"/>
        <w:rPr>
          <w:rFonts w:ascii="Times New Roman" w:hAnsi="Times New Roman"/>
          <w:sz w:val="24"/>
          <w:szCs w:val="24"/>
        </w:rPr>
      </w:pPr>
      <w:r w:rsidRPr="00EB2879">
        <w:rPr>
          <w:rFonts w:ascii="Times New Roman" w:hAnsi="Times New Roman"/>
          <w:sz w:val="24"/>
          <w:szCs w:val="24"/>
        </w:rPr>
        <w:t xml:space="preserve">Variabel </w:t>
      </w:r>
      <w:r w:rsidRPr="00CC1194">
        <w:rPr>
          <w:rFonts w:ascii="Times New Roman" w:hAnsi="Times New Roman"/>
          <w:i/>
          <w:sz w:val="24"/>
          <w:szCs w:val="24"/>
        </w:rPr>
        <w:t>good corporate governance</w:t>
      </w:r>
      <w:r>
        <w:rPr>
          <w:rFonts w:ascii="Times New Roman" w:hAnsi="Times New Roman"/>
          <w:sz w:val="24"/>
          <w:szCs w:val="24"/>
        </w:rPr>
        <w:t xml:space="preserve"> </w:t>
      </w:r>
      <w:r w:rsidRPr="00EB2879">
        <w:rPr>
          <w:rFonts w:ascii="Times New Roman" w:hAnsi="Times New Roman"/>
          <w:sz w:val="24"/>
          <w:szCs w:val="24"/>
        </w:rPr>
        <w:t>memiliki ni</w:t>
      </w:r>
      <w:r>
        <w:rPr>
          <w:rFonts w:ascii="Times New Roman" w:hAnsi="Times New Roman"/>
          <w:sz w:val="24"/>
          <w:szCs w:val="24"/>
        </w:rPr>
        <w:t>lai signifikansi sebesar 0,007</w:t>
      </w:r>
      <w:r w:rsidRPr="00EB2879">
        <w:rPr>
          <w:rFonts w:ascii="Times New Roman" w:hAnsi="Times New Roman"/>
          <w:sz w:val="24"/>
          <w:szCs w:val="24"/>
        </w:rPr>
        <w:t xml:space="preserve"> y</w:t>
      </w:r>
      <w:r>
        <w:rPr>
          <w:rFonts w:ascii="Times New Roman" w:hAnsi="Times New Roman"/>
          <w:sz w:val="24"/>
          <w:szCs w:val="24"/>
        </w:rPr>
        <w:t xml:space="preserve">ang berarti di bawah atau lebih </w:t>
      </w:r>
      <w:proofErr w:type="gramStart"/>
      <w:r>
        <w:rPr>
          <w:rFonts w:ascii="Times New Roman" w:hAnsi="Times New Roman"/>
          <w:sz w:val="24"/>
          <w:szCs w:val="24"/>
        </w:rPr>
        <w:t>kecil  0,05</w:t>
      </w:r>
      <w:proofErr w:type="gramEnd"/>
      <w:r>
        <w:rPr>
          <w:rFonts w:ascii="Times New Roman" w:hAnsi="Times New Roman"/>
          <w:sz w:val="24"/>
          <w:szCs w:val="24"/>
        </w:rPr>
        <w:t xml:space="preserve"> (tsig &lt;</w:t>
      </w:r>
      <w:r w:rsidRPr="00EB2879">
        <w:rPr>
          <w:rFonts w:ascii="Times New Roman" w:hAnsi="Times New Roman"/>
          <w:sz w:val="24"/>
          <w:szCs w:val="24"/>
        </w:rPr>
        <w:t xml:space="preserve"> 0,05), sehingga dapat disimpulkan bahwa </w:t>
      </w:r>
      <w:r w:rsidRPr="00CC1194">
        <w:rPr>
          <w:rFonts w:ascii="Times New Roman" w:hAnsi="Times New Roman"/>
          <w:i/>
          <w:sz w:val="24"/>
          <w:szCs w:val="24"/>
        </w:rPr>
        <w:t>good corporate governance</w:t>
      </w:r>
      <w:r>
        <w:rPr>
          <w:rFonts w:ascii="Times New Roman" w:hAnsi="Times New Roman"/>
          <w:sz w:val="24"/>
          <w:szCs w:val="24"/>
        </w:rPr>
        <w:t xml:space="preserve"> </w:t>
      </w:r>
      <w:r w:rsidRPr="00EB2879">
        <w:rPr>
          <w:rFonts w:ascii="Times New Roman" w:hAnsi="Times New Roman"/>
          <w:sz w:val="24"/>
          <w:szCs w:val="24"/>
        </w:rPr>
        <w:t xml:space="preserve">berpengaruh signifikan terhadap </w:t>
      </w:r>
      <w:r>
        <w:rPr>
          <w:rFonts w:ascii="Times New Roman" w:hAnsi="Times New Roman"/>
          <w:sz w:val="24"/>
          <w:szCs w:val="24"/>
        </w:rPr>
        <w:t xml:space="preserve">asimetri informasi </w:t>
      </w:r>
      <w:r w:rsidRPr="00EB2879">
        <w:rPr>
          <w:rFonts w:ascii="Times New Roman" w:hAnsi="Times New Roman"/>
          <w:sz w:val="24"/>
          <w:szCs w:val="24"/>
        </w:rPr>
        <w:t xml:space="preserve">pada perusahaan </w:t>
      </w:r>
      <w:r>
        <w:rPr>
          <w:rFonts w:ascii="Times New Roman" w:hAnsi="Times New Roman"/>
          <w:sz w:val="24"/>
          <w:szCs w:val="24"/>
        </w:rPr>
        <w:t xml:space="preserve">perbankan </w:t>
      </w:r>
      <w:r w:rsidRPr="00EB2879">
        <w:rPr>
          <w:rFonts w:ascii="Times New Roman" w:hAnsi="Times New Roman"/>
          <w:sz w:val="24"/>
          <w:szCs w:val="24"/>
        </w:rPr>
        <w:t>yang terdaftar di Bursa Efek Indonesia (BEI).</w:t>
      </w:r>
    </w:p>
    <w:p w14:paraId="6A39F940" w14:textId="77777777" w:rsidR="00BB5016" w:rsidRDefault="00BB5016" w:rsidP="00BB5016">
      <w:pPr>
        <w:spacing w:after="0" w:line="240" w:lineRule="auto"/>
        <w:ind w:firstLine="720"/>
        <w:jc w:val="both"/>
        <w:rPr>
          <w:rFonts w:ascii="Times New Roman" w:hAnsi="Times New Roman"/>
          <w:sz w:val="24"/>
          <w:szCs w:val="24"/>
        </w:rPr>
      </w:pPr>
      <w:r>
        <w:rPr>
          <w:rFonts w:ascii="Times New Roman" w:hAnsi="Times New Roman"/>
          <w:sz w:val="24"/>
          <w:szCs w:val="24"/>
        </w:rPr>
        <w:t>Berdasarkan h</w:t>
      </w:r>
      <w:r w:rsidRPr="006867AA">
        <w:rPr>
          <w:rFonts w:ascii="Times New Roman" w:hAnsi="Times New Roman"/>
          <w:sz w:val="24"/>
          <w:szCs w:val="24"/>
        </w:rPr>
        <w:t>asil yang sudah diuraikan maka dapat disimpulkan bahwa</w:t>
      </w:r>
      <w:r>
        <w:rPr>
          <w:rFonts w:ascii="Times New Roman" w:hAnsi="Times New Roman"/>
          <w:sz w:val="24"/>
          <w:szCs w:val="24"/>
        </w:rPr>
        <w:t xml:space="preserve"> kualitas pelaporan keuangan </w:t>
      </w:r>
      <w:r w:rsidRPr="006867AA">
        <w:rPr>
          <w:rFonts w:ascii="Times New Roman" w:hAnsi="Times New Roman"/>
          <w:sz w:val="24"/>
          <w:szCs w:val="24"/>
        </w:rPr>
        <w:t>secara parsial tidak berpengaruh signifikan terhadap</w:t>
      </w:r>
      <w:r>
        <w:rPr>
          <w:rFonts w:ascii="Times New Roman" w:hAnsi="Times New Roman"/>
          <w:sz w:val="24"/>
          <w:szCs w:val="24"/>
        </w:rPr>
        <w:t xml:space="preserve"> asimetri informasi,</w:t>
      </w:r>
      <w:r w:rsidRPr="006867AA">
        <w:rPr>
          <w:rFonts w:ascii="Times New Roman" w:hAnsi="Times New Roman"/>
          <w:sz w:val="24"/>
          <w:szCs w:val="24"/>
        </w:rPr>
        <w:t xml:space="preserve"> tetapi</w:t>
      </w:r>
      <w:r w:rsidRPr="00CE3E92">
        <w:rPr>
          <w:rFonts w:ascii="Times New Roman" w:hAnsi="Times New Roman"/>
          <w:i/>
          <w:sz w:val="24"/>
          <w:szCs w:val="24"/>
        </w:rPr>
        <w:t xml:space="preserve"> </w:t>
      </w:r>
      <w:r w:rsidRPr="00CC1194">
        <w:rPr>
          <w:rFonts w:ascii="Times New Roman" w:hAnsi="Times New Roman"/>
          <w:i/>
          <w:sz w:val="24"/>
          <w:szCs w:val="24"/>
        </w:rPr>
        <w:t>good corporate governance</w:t>
      </w:r>
      <w:r w:rsidRPr="006867AA">
        <w:rPr>
          <w:rFonts w:ascii="Times New Roman" w:hAnsi="Times New Roman"/>
          <w:sz w:val="24"/>
          <w:szCs w:val="24"/>
        </w:rPr>
        <w:t xml:space="preserve"> secara parsial berpengaruh signifikan terhadap </w:t>
      </w:r>
      <w:r>
        <w:rPr>
          <w:rFonts w:ascii="Times New Roman" w:hAnsi="Times New Roman"/>
          <w:sz w:val="24"/>
          <w:szCs w:val="24"/>
        </w:rPr>
        <w:t xml:space="preserve">asimetri informasi </w:t>
      </w:r>
      <w:r w:rsidRPr="006867AA">
        <w:rPr>
          <w:rFonts w:ascii="Times New Roman" w:hAnsi="Times New Roman"/>
          <w:sz w:val="24"/>
          <w:szCs w:val="24"/>
        </w:rPr>
        <w:t xml:space="preserve">pada perusahaan </w:t>
      </w:r>
      <w:r>
        <w:rPr>
          <w:rFonts w:ascii="Times New Roman" w:hAnsi="Times New Roman"/>
          <w:sz w:val="24"/>
          <w:szCs w:val="24"/>
        </w:rPr>
        <w:t>perbankan yang terdaft</w:t>
      </w:r>
      <w:r w:rsidRPr="006867AA">
        <w:rPr>
          <w:rFonts w:ascii="Times New Roman" w:hAnsi="Times New Roman"/>
          <w:sz w:val="24"/>
          <w:szCs w:val="24"/>
        </w:rPr>
        <w:t>a</w:t>
      </w:r>
      <w:r>
        <w:rPr>
          <w:rFonts w:ascii="Times New Roman" w:hAnsi="Times New Roman"/>
          <w:sz w:val="24"/>
          <w:szCs w:val="24"/>
        </w:rPr>
        <w:t>r</w:t>
      </w:r>
      <w:r w:rsidRPr="006867AA">
        <w:rPr>
          <w:rFonts w:ascii="Times New Roman" w:hAnsi="Times New Roman"/>
          <w:sz w:val="24"/>
          <w:szCs w:val="24"/>
        </w:rPr>
        <w:t xml:space="preserve"> di Bursa Efek Indonesia (BEI).</w:t>
      </w:r>
    </w:p>
    <w:p w14:paraId="4D1C0DE0" w14:textId="77777777" w:rsidR="00BB5016" w:rsidRDefault="00BB5016" w:rsidP="00BB5016">
      <w:pPr>
        <w:spacing w:after="0" w:line="240" w:lineRule="auto"/>
        <w:ind w:firstLine="720"/>
        <w:jc w:val="both"/>
        <w:rPr>
          <w:rFonts w:ascii="Times New Roman" w:hAnsi="Times New Roman"/>
          <w:sz w:val="24"/>
          <w:szCs w:val="24"/>
        </w:rPr>
      </w:pPr>
    </w:p>
    <w:p w14:paraId="484D2D5B" w14:textId="643542B8" w:rsidR="00BB5016" w:rsidRDefault="00BB5016" w:rsidP="00BB5016">
      <w:pPr>
        <w:spacing w:after="0" w:line="240" w:lineRule="auto"/>
        <w:jc w:val="both"/>
        <w:rPr>
          <w:rFonts w:ascii="Times New Roman" w:hAnsi="Times New Roman"/>
          <w:b/>
          <w:sz w:val="24"/>
          <w:szCs w:val="24"/>
        </w:rPr>
      </w:pPr>
      <w:r>
        <w:rPr>
          <w:rFonts w:ascii="Times New Roman" w:hAnsi="Times New Roman"/>
          <w:b/>
          <w:sz w:val="24"/>
          <w:szCs w:val="24"/>
        </w:rPr>
        <w:t>Hasil Uji Signifikan s</w:t>
      </w:r>
      <w:r w:rsidRPr="0010025C">
        <w:rPr>
          <w:rFonts w:ascii="Times New Roman" w:hAnsi="Times New Roman"/>
          <w:b/>
          <w:sz w:val="24"/>
          <w:szCs w:val="24"/>
        </w:rPr>
        <w:t>ecara Simultan (Uji F)</w:t>
      </w:r>
    </w:p>
    <w:p w14:paraId="3BCCDB2C" w14:textId="181BFC1C" w:rsidR="00C80B7F" w:rsidRDefault="00C80B7F" w:rsidP="00C80B7F">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Berdasarkan dari hasil perhitungan pada tabel 8 dapat dilihat bahwa nilai signifikansi sebesar 0,023 yang berarti dibawah atau lebih kecil dari 0,05 (Fsig &lt; 0,05) sehingga dapat dinyatakan bahwa secara simultan semua variabel independen dapat berpengaruh yang meliputi </w:t>
      </w:r>
      <w:r w:rsidRPr="00641B02">
        <w:rPr>
          <w:rFonts w:ascii="Times New Roman" w:hAnsi="Times New Roman"/>
          <w:sz w:val="24"/>
          <w:szCs w:val="24"/>
        </w:rPr>
        <w:lastRenderedPageBreak/>
        <w:t xml:space="preserve">kualitas pelaporan keuangan </w:t>
      </w:r>
      <w:r>
        <w:rPr>
          <w:rFonts w:ascii="Times New Roman" w:hAnsi="Times New Roman"/>
          <w:sz w:val="24"/>
          <w:szCs w:val="24"/>
        </w:rPr>
        <w:t xml:space="preserve">dan </w:t>
      </w:r>
      <w:r w:rsidRPr="00CC1194">
        <w:rPr>
          <w:rFonts w:ascii="Times New Roman" w:hAnsi="Times New Roman"/>
          <w:i/>
          <w:sz w:val="24"/>
          <w:szCs w:val="24"/>
        </w:rPr>
        <w:t>good corporate governance</w:t>
      </w:r>
      <w:r>
        <w:rPr>
          <w:rFonts w:ascii="Times New Roman" w:hAnsi="Times New Roman"/>
          <w:sz w:val="24"/>
          <w:szCs w:val="24"/>
        </w:rPr>
        <w:t xml:space="preserve"> terhadap asimetri informasi pada perusahaan perbankan yang terdaftar di Bursa Efek Indonesia (BEI).</w:t>
      </w:r>
    </w:p>
    <w:p w14:paraId="6A4D8AA5" w14:textId="77777777" w:rsidR="00C80B7F" w:rsidRPr="0010025C" w:rsidRDefault="00C80B7F" w:rsidP="00BB5016">
      <w:pPr>
        <w:spacing w:after="0" w:line="240" w:lineRule="auto"/>
        <w:jc w:val="both"/>
        <w:rPr>
          <w:rFonts w:ascii="Times New Roman" w:hAnsi="Times New Roman"/>
          <w:b/>
          <w:sz w:val="24"/>
          <w:szCs w:val="24"/>
        </w:rPr>
      </w:pPr>
    </w:p>
    <w:p w14:paraId="33BA0DB8" w14:textId="5238F760" w:rsidR="00BB5016" w:rsidRPr="00CE3E92" w:rsidRDefault="00BB5016" w:rsidP="00C80B7F">
      <w:pPr>
        <w:spacing w:after="0" w:line="240" w:lineRule="auto"/>
        <w:ind w:left="993" w:hanging="993"/>
        <w:jc w:val="both"/>
        <w:rPr>
          <w:rFonts w:ascii="Times New Roman" w:hAnsi="Times New Roman"/>
          <w:b/>
          <w:sz w:val="24"/>
          <w:szCs w:val="24"/>
        </w:rPr>
      </w:pPr>
      <w:r>
        <w:rPr>
          <w:rFonts w:ascii="Times New Roman" w:hAnsi="Times New Roman"/>
          <w:b/>
          <w:sz w:val="24"/>
          <w:szCs w:val="24"/>
        </w:rPr>
        <w:t xml:space="preserve">Tabel </w:t>
      </w:r>
      <w:r w:rsidR="00C80B7F">
        <w:rPr>
          <w:rFonts w:ascii="Times New Roman" w:hAnsi="Times New Roman"/>
          <w:b/>
          <w:sz w:val="24"/>
          <w:szCs w:val="24"/>
        </w:rPr>
        <w:t xml:space="preserve">8. </w:t>
      </w:r>
      <w:r w:rsidRPr="0010025C">
        <w:rPr>
          <w:rFonts w:ascii="Times New Roman" w:hAnsi="Times New Roman"/>
          <w:b/>
          <w:sz w:val="24"/>
          <w:szCs w:val="24"/>
        </w:rPr>
        <w:t>Hasil</w:t>
      </w:r>
      <w:r>
        <w:rPr>
          <w:rFonts w:ascii="Times New Roman" w:hAnsi="Times New Roman"/>
          <w:b/>
          <w:sz w:val="24"/>
          <w:szCs w:val="24"/>
        </w:rPr>
        <w:t xml:space="preserve"> Pengujian Signifikan s</w:t>
      </w:r>
      <w:r w:rsidRPr="0010025C">
        <w:rPr>
          <w:rFonts w:ascii="Times New Roman" w:hAnsi="Times New Roman"/>
          <w:b/>
          <w:sz w:val="24"/>
          <w:szCs w:val="24"/>
        </w:rPr>
        <w:t>ecara Simultansi (Uji F)</w:t>
      </w:r>
    </w:p>
    <w:tbl>
      <w:tblPr>
        <w:tblW w:w="9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2083"/>
        <w:gridCol w:w="1276"/>
        <w:gridCol w:w="1701"/>
        <w:gridCol w:w="1133"/>
        <w:gridCol w:w="1134"/>
      </w:tblGrid>
      <w:tr w:rsidR="00BB5016" w:rsidRPr="00CE422A" w14:paraId="23E7A39F" w14:textId="77777777" w:rsidTr="00235E5E">
        <w:trPr>
          <w:cantSplit/>
        </w:trPr>
        <w:tc>
          <w:tcPr>
            <w:tcW w:w="9355" w:type="dxa"/>
            <w:gridSpan w:val="7"/>
            <w:tcBorders>
              <w:top w:val="nil"/>
              <w:left w:val="nil"/>
              <w:bottom w:val="single" w:sz="2" w:space="0" w:color="000000"/>
              <w:right w:val="nil"/>
            </w:tcBorders>
            <w:shd w:val="clear" w:color="auto" w:fill="FFFFFF"/>
            <w:vAlign w:val="center"/>
          </w:tcPr>
          <w:p w14:paraId="03AD216A" w14:textId="77777777" w:rsidR="00BB5016" w:rsidRPr="00C80B7F" w:rsidRDefault="00BB5016" w:rsidP="00BB5016">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C80B7F">
              <w:rPr>
                <w:rFonts w:ascii="Times New Roman" w:hAnsi="Times New Roman" w:cs="Times New Roman"/>
                <w:b/>
                <w:bCs/>
                <w:color w:val="000000"/>
                <w:sz w:val="18"/>
                <w:szCs w:val="18"/>
              </w:rPr>
              <w:t>ANOVA</w:t>
            </w:r>
            <w:r w:rsidRPr="00C80B7F">
              <w:rPr>
                <w:rFonts w:ascii="Times New Roman" w:hAnsi="Times New Roman" w:cs="Times New Roman"/>
                <w:b/>
                <w:bCs/>
                <w:color w:val="000000"/>
                <w:sz w:val="18"/>
                <w:szCs w:val="18"/>
                <w:vertAlign w:val="superscript"/>
              </w:rPr>
              <w:t>a</w:t>
            </w:r>
          </w:p>
        </w:tc>
      </w:tr>
      <w:tr w:rsidR="00BB5016" w:rsidRPr="00CE422A" w14:paraId="33E2F502" w14:textId="77777777" w:rsidTr="00235E5E">
        <w:trPr>
          <w:cantSplit/>
        </w:trPr>
        <w:tc>
          <w:tcPr>
            <w:tcW w:w="2028" w:type="dxa"/>
            <w:gridSpan w:val="2"/>
            <w:tcBorders>
              <w:top w:val="single" w:sz="2" w:space="0" w:color="000000"/>
              <w:left w:val="nil"/>
              <w:bottom w:val="single" w:sz="2" w:space="0" w:color="000000"/>
              <w:right w:val="nil"/>
            </w:tcBorders>
            <w:shd w:val="clear" w:color="auto" w:fill="FFFFFF"/>
            <w:vAlign w:val="bottom"/>
          </w:tcPr>
          <w:p w14:paraId="087CC283" w14:textId="77777777" w:rsidR="00BB5016" w:rsidRPr="00235E5E" w:rsidRDefault="00BB5016" w:rsidP="00BB5016">
            <w:pPr>
              <w:autoSpaceDE w:val="0"/>
              <w:autoSpaceDN w:val="0"/>
              <w:adjustRightInd w:val="0"/>
              <w:spacing w:after="0" w:line="240" w:lineRule="auto"/>
              <w:ind w:left="60" w:right="60"/>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Model</w:t>
            </w:r>
          </w:p>
        </w:tc>
        <w:tc>
          <w:tcPr>
            <w:tcW w:w="2083" w:type="dxa"/>
            <w:tcBorders>
              <w:top w:val="single" w:sz="2" w:space="0" w:color="000000"/>
              <w:left w:val="nil"/>
              <w:bottom w:val="single" w:sz="2" w:space="0" w:color="000000"/>
              <w:right w:val="nil"/>
            </w:tcBorders>
            <w:shd w:val="clear" w:color="auto" w:fill="FFFFFF"/>
            <w:vAlign w:val="bottom"/>
          </w:tcPr>
          <w:p w14:paraId="353ED476" w14:textId="77777777" w:rsidR="00BB5016" w:rsidRPr="00235E5E"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Sum of Squares</w:t>
            </w:r>
          </w:p>
        </w:tc>
        <w:tc>
          <w:tcPr>
            <w:tcW w:w="1276" w:type="dxa"/>
            <w:tcBorders>
              <w:top w:val="single" w:sz="2" w:space="0" w:color="000000"/>
              <w:left w:val="nil"/>
              <w:bottom w:val="single" w:sz="2" w:space="0" w:color="000000"/>
              <w:right w:val="nil"/>
            </w:tcBorders>
            <w:shd w:val="clear" w:color="auto" w:fill="FFFFFF"/>
            <w:vAlign w:val="bottom"/>
          </w:tcPr>
          <w:p w14:paraId="46698789" w14:textId="77777777" w:rsidR="00BB5016" w:rsidRPr="00235E5E"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Df</w:t>
            </w:r>
          </w:p>
        </w:tc>
        <w:tc>
          <w:tcPr>
            <w:tcW w:w="1701" w:type="dxa"/>
            <w:tcBorders>
              <w:top w:val="single" w:sz="2" w:space="0" w:color="000000"/>
              <w:left w:val="nil"/>
              <w:bottom w:val="single" w:sz="2" w:space="0" w:color="000000"/>
              <w:right w:val="nil"/>
            </w:tcBorders>
            <w:shd w:val="clear" w:color="auto" w:fill="FFFFFF"/>
            <w:vAlign w:val="bottom"/>
          </w:tcPr>
          <w:p w14:paraId="59817659" w14:textId="77777777" w:rsidR="00BB5016" w:rsidRPr="00235E5E"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Mean Square</w:t>
            </w:r>
          </w:p>
        </w:tc>
        <w:tc>
          <w:tcPr>
            <w:tcW w:w="1133" w:type="dxa"/>
            <w:tcBorders>
              <w:top w:val="single" w:sz="2" w:space="0" w:color="000000"/>
              <w:left w:val="nil"/>
              <w:bottom w:val="single" w:sz="2" w:space="0" w:color="000000"/>
              <w:right w:val="nil"/>
            </w:tcBorders>
            <w:shd w:val="clear" w:color="auto" w:fill="FFFFFF"/>
            <w:vAlign w:val="bottom"/>
          </w:tcPr>
          <w:p w14:paraId="56A61D88" w14:textId="77777777" w:rsidR="00BB5016" w:rsidRPr="00235E5E"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F</w:t>
            </w:r>
          </w:p>
        </w:tc>
        <w:tc>
          <w:tcPr>
            <w:tcW w:w="1134" w:type="dxa"/>
            <w:tcBorders>
              <w:top w:val="single" w:sz="2" w:space="0" w:color="000000"/>
              <w:left w:val="nil"/>
              <w:bottom w:val="single" w:sz="2" w:space="0" w:color="000000"/>
              <w:right w:val="nil"/>
            </w:tcBorders>
            <w:shd w:val="clear" w:color="auto" w:fill="FFFFFF"/>
            <w:vAlign w:val="bottom"/>
          </w:tcPr>
          <w:p w14:paraId="3DC7C525" w14:textId="77777777" w:rsidR="00BB5016" w:rsidRPr="00235E5E" w:rsidRDefault="00BB5016" w:rsidP="00BB5016">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235E5E">
              <w:rPr>
                <w:rFonts w:ascii="Times New Roman" w:hAnsi="Times New Roman" w:cs="Times New Roman"/>
                <w:b/>
                <w:bCs/>
                <w:color w:val="000000"/>
                <w:sz w:val="24"/>
                <w:szCs w:val="24"/>
              </w:rPr>
              <w:t>Sig.</w:t>
            </w:r>
          </w:p>
        </w:tc>
      </w:tr>
      <w:tr w:rsidR="00BB5016" w:rsidRPr="00CE422A" w14:paraId="4F14DC62" w14:textId="77777777" w:rsidTr="00235E5E">
        <w:trPr>
          <w:cantSplit/>
        </w:trPr>
        <w:tc>
          <w:tcPr>
            <w:tcW w:w="736" w:type="dxa"/>
            <w:vMerge w:val="restart"/>
            <w:tcBorders>
              <w:top w:val="single" w:sz="2" w:space="0" w:color="000000"/>
              <w:left w:val="nil"/>
              <w:bottom w:val="single" w:sz="2" w:space="0" w:color="000000"/>
              <w:right w:val="nil"/>
            </w:tcBorders>
            <w:shd w:val="clear" w:color="auto" w:fill="FFFFFF"/>
          </w:tcPr>
          <w:p w14:paraId="24DE1C07" w14:textId="77777777" w:rsidR="00BB5016" w:rsidRPr="00235E5E"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235E5E">
              <w:rPr>
                <w:rFonts w:ascii="Times New Roman" w:hAnsi="Times New Roman" w:cs="Times New Roman"/>
                <w:color w:val="000000"/>
                <w:sz w:val="24"/>
                <w:szCs w:val="24"/>
              </w:rPr>
              <w:t>1</w:t>
            </w:r>
          </w:p>
        </w:tc>
        <w:tc>
          <w:tcPr>
            <w:tcW w:w="1292" w:type="dxa"/>
            <w:tcBorders>
              <w:top w:val="single" w:sz="2" w:space="0" w:color="000000"/>
              <w:left w:val="nil"/>
              <w:bottom w:val="nil"/>
              <w:right w:val="nil"/>
            </w:tcBorders>
            <w:shd w:val="clear" w:color="auto" w:fill="FFFFFF"/>
          </w:tcPr>
          <w:p w14:paraId="77E60B43"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C80B7F">
              <w:rPr>
                <w:rFonts w:ascii="Times New Roman" w:hAnsi="Times New Roman" w:cs="Times New Roman"/>
                <w:color w:val="000000"/>
                <w:sz w:val="24"/>
                <w:szCs w:val="24"/>
              </w:rPr>
              <w:t>Regression</w:t>
            </w:r>
          </w:p>
        </w:tc>
        <w:tc>
          <w:tcPr>
            <w:tcW w:w="2083" w:type="dxa"/>
            <w:tcBorders>
              <w:top w:val="single" w:sz="2" w:space="0" w:color="000000"/>
              <w:left w:val="nil"/>
              <w:bottom w:val="nil"/>
              <w:right w:val="nil"/>
            </w:tcBorders>
            <w:shd w:val="clear" w:color="auto" w:fill="FFFFFF"/>
            <w:vAlign w:val="center"/>
          </w:tcPr>
          <w:p w14:paraId="4F4AF78F"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,354</w:t>
            </w:r>
          </w:p>
        </w:tc>
        <w:tc>
          <w:tcPr>
            <w:tcW w:w="1276" w:type="dxa"/>
            <w:tcBorders>
              <w:top w:val="single" w:sz="2" w:space="0" w:color="000000"/>
              <w:left w:val="nil"/>
              <w:bottom w:val="nil"/>
              <w:right w:val="nil"/>
            </w:tcBorders>
            <w:shd w:val="clear" w:color="auto" w:fill="FFFFFF"/>
            <w:vAlign w:val="center"/>
          </w:tcPr>
          <w:p w14:paraId="0A080A49"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3</w:t>
            </w:r>
          </w:p>
        </w:tc>
        <w:tc>
          <w:tcPr>
            <w:tcW w:w="1701" w:type="dxa"/>
            <w:tcBorders>
              <w:top w:val="single" w:sz="2" w:space="0" w:color="000000"/>
              <w:left w:val="nil"/>
              <w:bottom w:val="nil"/>
              <w:right w:val="nil"/>
            </w:tcBorders>
            <w:shd w:val="clear" w:color="auto" w:fill="FFFFFF"/>
            <w:vAlign w:val="center"/>
          </w:tcPr>
          <w:p w14:paraId="717F441F"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,118</w:t>
            </w:r>
          </w:p>
        </w:tc>
        <w:tc>
          <w:tcPr>
            <w:tcW w:w="1133" w:type="dxa"/>
            <w:tcBorders>
              <w:top w:val="single" w:sz="2" w:space="0" w:color="000000"/>
              <w:left w:val="nil"/>
              <w:bottom w:val="nil"/>
              <w:right w:val="nil"/>
            </w:tcBorders>
            <w:shd w:val="clear" w:color="auto" w:fill="FFFFFF"/>
            <w:vAlign w:val="center"/>
          </w:tcPr>
          <w:p w14:paraId="3A653C8B"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3,377</w:t>
            </w:r>
          </w:p>
        </w:tc>
        <w:tc>
          <w:tcPr>
            <w:tcW w:w="1134" w:type="dxa"/>
            <w:tcBorders>
              <w:top w:val="single" w:sz="2" w:space="0" w:color="000000"/>
              <w:left w:val="nil"/>
              <w:bottom w:val="nil"/>
              <w:right w:val="nil"/>
            </w:tcBorders>
            <w:shd w:val="clear" w:color="auto" w:fill="FFFFFF"/>
            <w:vAlign w:val="center"/>
          </w:tcPr>
          <w:p w14:paraId="58D06DE5"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,023</w:t>
            </w:r>
            <w:r w:rsidRPr="00C80B7F">
              <w:rPr>
                <w:rFonts w:ascii="Times New Roman" w:hAnsi="Times New Roman" w:cs="Times New Roman"/>
                <w:color w:val="000000"/>
                <w:sz w:val="24"/>
                <w:szCs w:val="24"/>
                <w:vertAlign w:val="superscript"/>
              </w:rPr>
              <w:t>b</w:t>
            </w:r>
          </w:p>
        </w:tc>
      </w:tr>
      <w:tr w:rsidR="00BB5016" w:rsidRPr="00CE422A" w14:paraId="4D050F90" w14:textId="77777777" w:rsidTr="00235E5E">
        <w:trPr>
          <w:cantSplit/>
        </w:trPr>
        <w:tc>
          <w:tcPr>
            <w:tcW w:w="736" w:type="dxa"/>
            <w:vMerge/>
            <w:tcBorders>
              <w:top w:val="single" w:sz="2" w:space="0" w:color="000000"/>
              <w:left w:val="nil"/>
              <w:bottom w:val="single" w:sz="2" w:space="0" w:color="000000"/>
              <w:right w:val="nil"/>
            </w:tcBorders>
            <w:shd w:val="clear" w:color="auto" w:fill="FFFFFF"/>
          </w:tcPr>
          <w:p w14:paraId="6E576E8B" w14:textId="77777777" w:rsidR="00BB5016" w:rsidRPr="00CE422A" w:rsidRDefault="00BB5016" w:rsidP="00BB5016">
            <w:pPr>
              <w:autoSpaceDE w:val="0"/>
              <w:autoSpaceDN w:val="0"/>
              <w:adjustRightInd w:val="0"/>
              <w:spacing w:after="0" w:line="240" w:lineRule="auto"/>
              <w:rPr>
                <w:rFonts w:ascii="Arial" w:hAnsi="Arial" w:cs="Arial"/>
                <w:color w:val="000000"/>
                <w:sz w:val="18"/>
                <w:szCs w:val="18"/>
              </w:rPr>
            </w:pPr>
          </w:p>
        </w:tc>
        <w:tc>
          <w:tcPr>
            <w:tcW w:w="1292" w:type="dxa"/>
            <w:tcBorders>
              <w:top w:val="nil"/>
              <w:left w:val="nil"/>
              <w:bottom w:val="nil"/>
              <w:right w:val="nil"/>
            </w:tcBorders>
            <w:shd w:val="clear" w:color="auto" w:fill="FFFFFF"/>
          </w:tcPr>
          <w:p w14:paraId="2B38CD9F"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C80B7F">
              <w:rPr>
                <w:rFonts w:ascii="Times New Roman" w:hAnsi="Times New Roman" w:cs="Times New Roman"/>
                <w:color w:val="000000"/>
                <w:sz w:val="24"/>
                <w:szCs w:val="24"/>
              </w:rPr>
              <w:t>Residual</w:t>
            </w:r>
          </w:p>
        </w:tc>
        <w:tc>
          <w:tcPr>
            <w:tcW w:w="2083" w:type="dxa"/>
            <w:tcBorders>
              <w:top w:val="nil"/>
              <w:left w:val="nil"/>
              <w:bottom w:val="nil"/>
              <w:right w:val="nil"/>
            </w:tcBorders>
            <w:shd w:val="clear" w:color="auto" w:fill="FFFFFF"/>
            <w:vAlign w:val="center"/>
          </w:tcPr>
          <w:p w14:paraId="3D3521CE"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2,308</w:t>
            </w:r>
          </w:p>
        </w:tc>
        <w:tc>
          <w:tcPr>
            <w:tcW w:w="1276" w:type="dxa"/>
            <w:tcBorders>
              <w:top w:val="nil"/>
              <w:left w:val="nil"/>
              <w:bottom w:val="nil"/>
              <w:right w:val="nil"/>
            </w:tcBorders>
            <w:shd w:val="clear" w:color="auto" w:fill="FFFFFF"/>
            <w:vAlign w:val="center"/>
          </w:tcPr>
          <w:p w14:paraId="3A5EBBE5"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66</w:t>
            </w:r>
          </w:p>
        </w:tc>
        <w:tc>
          <w:tcPr>
            <w:tcW w:w="1701" w:type="dxa"/>
            <w:tcBorders>
              <w:top w:val="nil"/>
              <w:left w:val="nil"/>
              <w:bottom w:val="nil"/>
              <w:right w:val="nil"/>
            </w:tcBorders>
            <w:shd w:val="clear" w:color="auto" w:fill="FFFFFF"/>
            <w:vAlign w:val="center"/>
          </w:tcPr>
          <w:p w14:paraId="5F5B14C9"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,035</w:t>
            </w:r>
          </w:p>
        </w:tc>
        <w:tc>
          <w:tcPr>
            <w:tcW w:w="1133" w:type="dxa"/>
            <w:tcBorders>
              <w:top w:val="nil"/>
              <w:left w:val="nil"/>
              <w:bottom w:val="nil"/>
              <w:right w:val="nil"/>
            </w:tcBorders>
            <w:shd w:val="clear" w:color="auto" w:fill="FFFFFF"/>
            <w:vAlign w:val="center"/>
          </w:tcPr>
          <w:p w14:paraId="44393FA2" w14:textId="77777777" w:rsidR="00BB5016" w:rsidRPr="00C80B7F" w:rsidRDefault="00BB5016" w:rsidP="00BB5016">
            <w:pPr>
              <w:autoSpaceDE w:val="0"/>
              <w:autoSpaceDN w:val="0"/>
              <w:adjustRightInd w:val="0"/>
              <w:spacing w:after="0" w:line="240" w:lineRule="auto"/>
              <w:rPr>
                <w:rFonts w:ascii="Times New Roman" w:hAnsi="Times New Roman" w:cs="Times New Roman"/>
                <w:sz w:val="24"/>
                <w:szCs w:val="24"/>
              </w:rPr>
            </w:pPr>
          </w:p>
        </w:tc>
        <w:tc>
          <w:tcPr>
            <w:tcW w:w="1134" w:type="dxa"/>
            <w:tcBorders>
              <w:top w:val="nil"/>
              <w:left w:val="nil"/>
              <w:bottom w:val="nil"/>
              <w:right w:val="nil"/>
            </w:tcBorders>
            <w:shd w:val="clear" w:color="auto" w:fill="FFFFFF"/>
            <w:vAlign w:val="center"/>
          </w:tcPr>
          <w:p w14:paraId="634AF0CF" w14:textId="77777777" w:rsidR="00BB5016" w:rsidRPr="00C80B7F" w:rsidRDefault="00BB5016" w:rsidP="00BB5016">
            <w:pPr>
              <w:autoSpaceDE w:val="0"/>
              <w:autoSpaceDN w:val="0"/>
              <w:adjustRightInd w:val="0"/>
              <w:spacing w:after="0" w:line="240" w:lineRule="auto"/>
              <w:rPr>
                <w:rFonts w:ascii="Times New Roman" w:hAnsi="Times New Roman" w:cs="Times New Roman"/>
                <w:sz w:val="24"/>
                <w:szCs w:val="24"/>
              </w:rPr>
            </w:pPr>
          </w:p>
        </w:tc>
      </w:tr>
      <w:tr w:rsidR="00BB5016" w:rsidRPr="00CE422A" w14:paraId="448EC9AB" w14:textId="77777777" w:rsidTr="00235E5E">
        <w:trPr>
          <w:cantSplit/>
        </w:trPr>
        <w:tc>
          <w:tcPr>
            <w:tcW w:w="736" w:type="dxa"/>
            <w:vMerge/>
            <w:tcBorders>
              <w:top w:val="single" w:sz="2" w:space="0" w:color="000000"/>
              <w:left w:val="nil"/>
              <w:bottom w:val="single" w:sz="2" w:space="0" w:color="000000"/>
              <w:right w:val="nil"/>
            </w:tcBorders>
            <w:shd w:val="clear" w:color="auto" w:fill="FFFFFF"/>
          </w:tcPr>
          <w:p w14:paraId="5632E366" w14:textId="77777777" w:rsidR="00BB5016" w:rsidRPr="00CE422A" w:rsidRDefault="00BB5016" w:rsidP="00BB5016">
            <w:pPr>
              <w:autoSpaceDE w:val="0"/>
              <w:autoSpaceDN w:val="0"/>
              <w:adjustRightInd w:val="0"/>
              <w:spacing w:after="0" w:line="240" w:lineRule="auto"/>
              <w:rPr>
                <w:rFonts w:ascii="Times New Roman" w:hAnsi="Times New Roman"/>
                <w:sz w:val="24"/>
                <w:szCs w:val="24"/>
              </w:rPr>
            </w:pPr>
          </w:p>
        </w:tc>
        <w:tc>
          <w:tcPr>
            <w:tcW w:w="1292" w:type="dxa"/>
            <w:tcBorders>
              <w:top w:val="nil"/>
              <w:left w:val="nil"/>
              <w:bottom w:val="single" w:sz="2" w:space="0" w:color="000000"/>
              <w:right w:val="nil"/>
            </w:tcBorders>
            <w:shd w:val="clear" w:color="auto" w:fill="FFFFFF"/>
          </w:tcPr>
          <w:p w14:paraId="794AA2F5"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24"/>
                <w:szCs w:val="24"/>
              </w:rPr>
            </w:pPr>
            <w:r w:rsidRPr="00C80B7F">
              <w:rPr>
                <w:rFonts w:ascii="Times New Roman" w:hAnsi="Times New Roman" w:cs="Times New Roman"/>
                <w:color w:val="000000"/>
                <w:sz w:val="24"/>
                <w:szCs w:val="24"/>
              </w:rPr>
              <w:t>Total</w:t>
            </w:r>
          </w:p>
        </w:tc>
        <w:tc>
          <w:tcPr>
            <w:tcW w:w="2083" w:type="dxa"/>
            <w:tcBorders>
              <w:top w:val="nil"/>
              <w:left w:val="nil"/>
              <w:bottom w:val="single" w:sz="2" w:space="0" w:color="000000"/>
              <w:right w:val="nil"/>
            </w:tcBorders>
            <w:shd w:val="clear" w:color="auto" w:fill="FFFFFF"/>
            <w:vAlign w:val="center"/>
          </w:tcPr>
          <w:p w14:paraId="3F5A8837"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2,662</w:t>
            </w:r>
          </w:p>
        </w:tc>
        <w:tc>
          <w:tcPr>
            <w:tcW w:w="1276" w:type="dxa"/>
            <w:tcBorders>
              <w:top w:val="nil"/>
              <w:left w:val="nil"/>
              <w:bottom w:val="single" w:sz="2" w:space="0" w:color="000000"/>
              <w:right w:val="nil"/>
            </w:tcBorders>
            <w:shd w:val="clear" w:color="auto" w:fill="FFFFFF"/>
            <w:vAlign w:val="center"/>
          </w:tcPr>
          <w:p w14:paraId="0F287F86" w14:textId="77777777" w:rsidR="00BB5016" w:rsidRPr="00C80B7F" w:rsidRDefault="00BB5016" w:rsidP="00BB501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C80B7F">
              <w:rPr>
                <w:rFonts w:ascii="Times New Roman" w:hAnsi="Times New Roman" w:cs="Times New Roman"/>
                <w:color w:val="000000"/>
                <w:sz w:val="24"/>
                <w:szCs w:val="24"/>
              </w:rPr>
              <w:t>69</w:t>
            </w:r>
          </w:p>
        </w:tc>
        <w:tc>
          <w:tcPr>
            <w:tcW w:w="1701" w:type="dxa"/>
            <w:tcBorders>
              <w:top w:val="nil"/>
              <w:left w:val="nil"/>
              <w:bottom w:val="single" w:sz="2" w:space="0" w:color="000000"/>
              <w:right w:val="nil"/>
            </w:tcBorders>
            <w:shd w:val="clear" w:color="auto" w:fill="FFFFFF"/>
            <w:vAlign w:val="center"/>
          </w:tcPr>
          <w:p w14:paraId="1FB0ED7B" w14:textId="77777777" w:rsidR="00BB5016" w:rsidRPr="00C80B7F" w:rsidRDefault="00BB5016" w:rsidP="00BB5016">
            <w:pPr>
              <w:autoSpaceDE w:val="0"/>
              <w:autoSpaceDN w:val="0"/>
              <w:adjustRightInd w:val="0"/>
              <w:spacing w:after="0" w:line="240" w:lineRule="auto"/>
              <w:rPr>
                <w:rFonts w:ascii="Times New Roman" w:hAnsi="Times New Roman" w:cs="Times New Roman"/>
                <w:sz w:val="24"/>
                <w:szCs w:val="24"/>
              </w:rPr>
            </w:pPr>
          </w:p>
        </w:tc>
        <w:tc>
          <w:tcPr>
            <w:tcW w:w="1133" w:type="dxa"/>
            <w:tcBorders>
              <w:top w:val="nil"/>
              <w:left w:val="nil"/>
              <w:bottom w:val="single" w:sz="2" w:space="0" w:color="000000"/>
              <w:right w:val="nil"/>
            </w:tcBorders>
            <w:shd w:val="clear" w:color="auto" w:fill="FFFFFF"/>
            <w:vAlign w:val="center"/>
          </w:tcPr>
          <w:p w14:paraId="61934B31" w14:textId="77777777" w:rsidR="00BB5016" w:rsidRPr="00C80B7F" w:rsidRDefault="00BB5016" w:rsidP="00BB5016">
            <w:pPr>
              <w:autoSpaceDE w:val="0"/>
              <w:autoSpaceDN w:val="0"/>
              <w:adjustRightInd w:val="0"/>
              <w:spacing w:after="0" w:line="240" w:lineRule="auto"/>
              <w:rPr>
                <w:rFonts w:ascii="Times New Roman" w:hAnsi="Times New Roman" w:cs="Times New Roman"/>
                <w:sz w:val="24"/>
                <w:szCs w:val="24"/>
              </w:rPr>
            </w:pPr>
          </w:p>
        </w:tc>
        <w:tc>
          <w:tcPr>
            <w:tcW w:w="1134" w:type="dxa"/>
            <w:tcBorders>
              <w:top w:val="nil"/>
              <w:left w:val="nil"/>
              <w:bottom w:val="single" w:sz="2" w:space="0" w:color="000000"/>
              <w:right w:val="nil"/>
            </w:tcBorders>
            <w:shd w:val="clear" w:color="auto" w:fill="FFFFFF"/>
            <w:vAlign w:val="center"/>
          </w:tcPr>
          <w:p w14:paraId="6AB889E3" w14:textId="77777777" w:rsidR="00BB5016" w:rsidRPr="00C80B7F" w:rsidRDefault="00BB5016" w:rsidP="00BB5016">
            <w:pPr>
              <w:autoSpaceDE w:val="0"/>
              <w:autoSpaceDN w:val="0"/>
              <w:adjustRightInd w:val="0"/>
              <w:spacing w:after="0" w:line="240" w:lineRule="auto"/>
              <w:rPr>
                <w:rFonts w:ascii="Times New Roman" w:hAnsi="Times New Roman" w:cs="Times New Roman"/>
                <w:sz w:val="24"/>
                <w:szCs w:val="24"/>
              </w:rPr>
            </w:pPr>
          </w:p>
        </w:tc>
      </w:tr>
      <w:tr w:rsidR="00BB5016" w:rsidRPr="00CE422A" w14:paraId="62692322" w14:textId="77777777" w:rsidTr="00235E5E">
        <w:trPr>
          <w:cantSplit/>
        </w:trPr>
        <w:tc>
          <w:tcPr>
            <w:tcW w:w="9355" w:type="dxa"/>
            <w:gridSpan w:val="7"/>
            <w:tcBorders>
              <w:top w:val="nil"/>
              <w:left w:val="nil"/>
              <w:bottom w:val="nil"/>
              <w:right w:val="nil"/>
            </w:tcBorders>
            <w:shd w:val="clear" w:color="auto" w:fill="FFFFFF"/>
          </w:tcPr>
          <w:p w14:paraId="34DB76CB"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18"/>
                <w:szCs w:val="18"/>
              </w:rPr>
            </w:pPr>
            <w:r w:rsidRPr="00C80B7F">
              <w:rPr>
                <w:rFonts w:ascii="Times New Roman" w:hAnsi="Times New Roman" w:cs="Times New Roman"/>
                <w:color w:val="000000"/>
                <w:sz w:val="18"/>
                <w:szCs w:val="18"/>
              </w:rPr>
              <w:t>a. Dependent Variable: Asimetri Informasi</w:t>
            </w:r>
          </w:p>
        </w:tc>
      </w:tr>
      <w:tr w:rsidR="00BB5016" w:rsidRPr="00CE422A" w14:paraId="6B7989D0" w14:textId="77777777" w:rsidTr="00235E5E">
        <w:trPr>
          <w:cantSplit/>
        </w:trPr>
        <w:tc>
          <w:tcPr>
            <w:tcW w:w="9355" w:type="dxa"/>
            <w:gridSpan w:val="7"/>
            <w:tcBorders>
              <w:top w:val="nil"/>
              <w:left w:val="nil"/>
              <w:bottom w:val="nil"/>
              <w:right w:val="nil"/>
            </w:tcBorders>
            <w:shd w:val="clear" w:color="auto" w:fill="FFFFFF"/>
          </w:tcPr>
          <w:p w14:paraId="7675C3F0"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18"/>
                <w:szCs w:val="18"/>
              </w:rPr>
            </w:pPr>
            <w:r w:rsidRPr="00C80B7F">
              <w:rPr>
                <w:rFonts w:ascii="Times New Roman" w:hAnsi="Times New Roman" w:cs="Times New Roman"/>
                <w:color w:val="000000"/>
                <w:sz w:val="18"/>
                <w:szCs w:val="18"/>
              </w:rPr>
              <w:t xml:space="preserve">b. Predictors: (Constant), </w:t>
            </w:r>
            <w:r w:rsidRPr="00C80B7F">
              <w:rPr>
                <w:rFonts w:ascii="Times New Roman" w:hAnsi="Times New Roman" w:cs="Times New Roman"/>
                <w:i/>
                <w:color w:val="000000"/>
                <w:sz w:val="18"/>
                <w:szCs w:val="18"/>
              </w:rPr>
              <w:t>Good  Corporate Governance</w:t>
            </w:r>
            <w:r w:rsidRPr="00C80B7F">
              <w:rPr>
                <w:rFonts w:ascii="Times New Roman" w:hAnsi="Times New Roman" w:cs="Times New Roman"/>
                <w:color w:val="000000"/>
                <w:sz w:val="18"/>
                <w:szCs w:val="18"/>
              </w:rPr>
              <w:t>, Konservatisme Akuntansi, Kualitas Pelaporan Keuangan</w:t>
            </w:r>
          </w:p>
          <w:p w14:paraId="1EEAC04E"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sz w:val="20"/>
                <w:szCs w:val="20"/>
              </w:rPr>
            </w:pPr>
            <w:r w:rsidRPr="00C80B7F">
              <w:rPr>
                <w:rFonts w:ascii="Times New Roman" w:hAnsi="Times New Roman" w:cs="Times New Roman"/>
                <w:sz w:val="20"/>
                <w:szCs w:val="20"/>
              </w:rPr>
              <w:t>Sumber : Output SPSS (2020)</w:t>
            </w:r>
          </w:p>
          <w:p w14:paraId="2EE03C64" w14:textId="77777777" w:rsidR="00BB5016" w:rsidRPr="00C80B7F" w:rsidRDefault="00BB5016" w:rsidP="00BB5016">
            <w:pPr>
              <w:autoSpaceDE w:val="0"/>
              <w:autoSpaceDN w:val="0"/>
              <w:adjustRightInd w:val="0"/>
              <w:spacing w:after="0" w:line="240" w:lineRule="auto"/>
              <w:ind w:left="60" w:right="60"/>
              <w:rPr>
                <w:rFonts w:ascii="Times New Roman" w:hAnsi="Times New Roman" w:cs="Times New Roman"/>
                <w:color w:val="000000"/>
                <w:sz w:val="18"/>
                <w:szCs w:val="18"/>
              </w:rPr>
            </w:pPr>
          </w:p>
        </w:tc>
      </w:tr>
    </w:tbl>
    <w:p w14:paraId="6C4A00D0" w14:textId="77777777" w:rsidR="00D41286" w:rsidRPr="00CE4F24" w:rsidRDefault="00972F89" w:rsidP="00A841EE">
      <w:pPr>
        <w:spacing w:after="0" w:line="240" w:lineRule="auto"/>
        <w:jc w:val="both"/>
        <w:rPr>
          <w:rFonts w:ascii="Times New Roman" w:hAnsi="Times New Roman" w:cs="Times New Roman"/>
          <w:b/>
          <w:sz w:val="24"/>
          <w:szCs w:val="24"/>
          <w:lang w:val="id-ID"/>
        </w:rPr>
      </w:pPr>
      <w:r w:rsidRPr="00CE4F24">
        <w:rPr>
          <w:rFonts w:ascii="Times New Roman" w:hAnsi="Times New Roman" w:cs="Times New Roman"/>
          <w:b/>
          <w:sz w:val="24"/>
          <w:szCs w:val="24"/>
          <w:lang w:val="id-ID"/>
        </w:rPr>
        <w:t>KESIMPULAN</w:t>
      </w:r>
    </w:p>
    <w:p w14:paraId="6B5DB959" w14:textId="147D81D6" w:rsidR="00235E5E" w:rsidRDefault="00235E5E" w:rsidP="00235E5E">
      <w:pPr>
        <w:spacing w:after="0" w:line="240" w:lineRule="auto"/>
        <w:ind w:firstLine="720"/>
        <w:jc w:val="both"/>
        <w:rPr>
          <w:rFonts w:ascii="Times New Roman" w:hAnsi="Times New Roman"/>
          <w:sz w:val="24"/>
          <w:szCs w:val="24"/>
        </w:rPr>
      </w:pPr>
      <w:proofErr w:type="gramStart"/>
      <w:r w:rsidRPr="00CE422A">
        <w:rPr>
          <w:rFonts w:ascii="Times New Roman" w:hAnsi="Times New Roman"/>
          <w:sz w:val="24"/>
          <w:szCs w:val="24"/>
          <w:shd w:val="clear" w:color="auto" w:fill="FFFFFF"/>
        </w:rPr>
        <w:t>Penelitian  ini</w:t>
      </w:r>
      <w:proofErr w:type="gramEnd"/>
      <w:r w:rsidRPr="00CE422A">
        <w:rPr>
          <w:rFonts w:ascii="Times New Roman" w:hAnsi="Times New Roman"/>
          <w:sz w:val="24"/>
          <w:szCs w:val="24"/>
          <w:shd w:val="clear" w:color="auto" w:fill="FFFFFF"/>
        </w:rPr>
        <w:t xml:space="preserve">  dilakukan  untuk  memperoleh  bukti  mengenai  pengaruh </w:t>
      </w:r>
      <w:r>
        <w:rPr>
          <w:rFonts w:ascii="Times New Roman" w:hAnsi="Times New Roman"/>
          <w:sz w:val="24"/>
          <w:szCs w:val="24"/>
          <w:shd w:val="clear" w:color="auto" w:fill="FFFFFF"/>
        </w:rPr>
        <w:t>kualitas pelaporan keuangan</w:t>
      </w:r>
      <w:r w:rsidRPr="00CE422A">
        <w:rPr>
          <w:rFonts w:ascii="Times New Roman" w:hAnsi="Times New Roman"/>
          <w:sz w:val="24"/>
          <w:szCs w:val="24"/>
          <w:shd w:val="clear" w:color="auto" w:fill="FFFFFF"/>
        </w:rPr>
        <w:t xml:space="preserve"> dan </w:t>
      </w:r>
      <w:r w:rsidRPr="00CE422A">
        <w:rPr>
          <w:rFonts w:ascii="Times New Roman" w:hAnsi="Times New Roman"/>
          <w:i/>
          <w:sz w:val="24"/>
          <w:szCs w:val="24"/>
          <w:shd w:val="clear" w:color="auto" w:fill="FFFFFF"/>
        </w:rPr>
        <w:t>good corporate governance</w:t>
      </w:r>
      <w:r w:rsidRPr="00CE422A">
        <w:rPr>
          <w:rFonts w:ascii="Times New Roman" w:hAnsi="Times New Roman"/>
          <w:sz w:val="24"/>
          <w:szCs w:val="24"/>
          <w:shd w:val="clear" w:color="auto" w:fill="FFFFFF"/>
        </w:rPr>
        <w:t xml:space="preserve"> terhadap asimetri informasi. Dengan melakukan </w:t>
      </w:r>
      <w:proofErr w:type="gramStart"/>
      <w:r w:rsidRPr="00CE422A">
        <w:rPr>
          <w:rFonts w:ascii="Times New Roman" w:hAnsi="Times New Roman"/>
          <w:sz w:val="24"/>
          <w:szCs w:val="24"/>
          <w:shd w:val="clear" w:color="auto" w:fill="FFFFFF"/>
        </w:rPr>
        <w:t>pengumpulan  data</w:t>
      </w:r>
      <w:proofErr w:type="gramEnd"/>
      <w:r w:rsidRPr="00CE422A">
        <w:rPr>
          <w:rFonts w:ascii="Times New Roman" w:hAnsi="Times New Roman"/>
          <w:sz w:val="24"/>
          <w:szCs w:val="24"/>
          <w:shd w:val="clear" w:color="auto" w:fill="FFFFFF"/>
        </w:rPr>
        <w:t xml:space="preserve">  perusahaan perbankan yang terdaftar di Bursa Efek Indonesia (BEI)  periode tahun 2010-2019 yang berjumlah 70 sampel. </w:t>
      </w:r>
      <w:r>
        <w:rPr>
          <w:rFonts w:ascii="Times New Roman" w:hAnsi="Times New Roman"/>
          <w:sz w:val="24"/>
          <w:szCs w:val="24"/>
        </w:rPr>
        <w:t xml:space="preserve">Untuk menganalisis hubungan antara variabel tersebut, penelitian ini menggunakan </w:t>
      </w:r>
      <w:r w:rsidRPr="00CE422A">
        <w:rPr>
          <w:rFonts w:ascii="Times New Roman" w:hAnsi="Times New Roman"/>
          <w:i/>
          <w:sz w:val="24"/>
          <w:szCs w:val="24"/>
          <w:shd w:val="clear" w:color="auto" w:fill="FFFFFF"/>
        </w:rPr>
        <w:t>software</w:t>
      </w:r>
      <w:r>
        <w:rPr>
          <w:rFonts w:ascii="Times New Roman" w:hAnsi="Times New Roman"/>
          <w:sz w:val="24"/>
          <w:szCs w:val="24"/>
        </w:rPr>
        <w:t xml:space="preserve"> SPSS (</w:t>
      </w:r>
      <w:r w:rsidRPr="009C2EA4">
        <w:rPr>
          <w:rFonts w:ascii="Times New Roman" w:hAnsi="Times New Roman"/>
          <w:i/>
          <w:sz w:val="24"/>
          <w:szCs w:val="24"/>
        </w:rPr>
        <w:t xml:space="preserve">Statistical Package </w:t>
      </w:r>
      <w:r>
        <w:rPr>
          <w:rFonts w:ascii="Times New Roman" w:hAnsi="Times New Roman"/>
          <w:i/>
          <w:sz w:val="24"/>
          <w:szCs w:val="24"/>
        </w:rPr>
        <w:t>for t</w:t>
      </w:r>
      <w:r w:rsidRPr="009C2EA4">
        <w:rPr>
          <w:rFonts w:ascii="Times New Roman" w:hAnsi="Times New Roman"/>
          <w:i/>
          <w:sz w:val="24"/>
          <w:szCs w:val="24"/>
        </w:rPr>
        <w:t>he Social Science</w:t>
      </w:r>
      <w:r>
        <w:rPr>
          <w:rFonts w:ascii="Times New Roman" w:hAnsi="Times New Roman"/>
          <w:sz w:val="24"/>
          <w:szCs w:val="24"/>
        </w:rPr>
        <w:t>). Berdasarkan hasil analisis, maka diperoleh kesimpulan pada penelitian ini yaitu sebagai berikut:</w:t>
      </w:r>
    </w:p>
    <w:p w14:paraId="059C8851" w14:textId="77777777" w:rsidR="00235E5E" w:rsidRPr="00CB2A00" w:rsidRDefault="00235E5E" w:rsidP="00235E5E">
      <w:pPr>
        <w:numPr>
          <w:ilvl w:val="0"/>
          <w:numId w:val="10"/>
        </w:numPr>
        <w:spacing w:after="0" w:line="240" w:lineRule="auto"/>
        <w:ind w:left="284" w:hanging="284"/>
        <w:contextualSpacing/>
        <w:jc w:val="both"/>
        <w:rPr>
          <w:rFonts w:ascii="Times New Roman" w:hAnsi="Times New Roman"/>
          <w:sz w:val="24"/>
          <w:szCs w:val="24"/>
          <w:shd w:val="clear" w:color="auto" w:fill="FFFFFF"/>
        </w:rPr>
      </w:pPr>
      <w:r w:rsidRPr="00CB2A00">
        <w:rPr>
          <w:rFonts w:ascii="Times New Roman" w:hAnsi="Times New Roman"/>
          <w:sz w:val="24"/>
          <w:szCs w:val="24"/>
          <w:shd w:val="clear" w:color="auto" w:fill="FFFFFF"/>
        </w:rPr>
        <w:t>Kualitas pelaporan keuangan</w:t>
      </w:r>
      <w:r w:rsidRPr="00CB2A00">
        <w:rPr>
          <w:rFonts w:ascii="Times New Roman" w:hAnsi="Times New Roman"/>
          <w:sz w:val="24"/>
          <w:szCs w:val="24"/>
        </w:rPr>
        <w:t xml:space="preserve"> tidak berpengaruh signifikan terhadap </w:t>
      </w:r>
      <w:r w:rsidRPr="00CB2A00">
        <w:rPr>
          <w:rFonts w:ascii="Times New Roman" w:hAnsi="Times New Roman"/>
          <w:sz w:val="24"/>
          <w:szCs w:val="24"/>
          <w:shd w:val="clear" w:color="auto" w:fill="FFFFFF"/>
        </w:rPr>
        <w:t>asimetri informasi</w:t>
      </w:r>
      <w:r w:rsidRPr="00CB2A00">
        <w:rPr>
          <w:rFonts w:ascii="Times New Roman" w:hAnsi="Times New Roman"/>
          <w:sz w:val="24"/>
          <w:szCs w:val="24"/>
        </w:rPr>
        <w:t xml:space="preserve"> pada </w:t>
      </w:r>
      <w:r w:rsidRPr="00CB2A00">
        <w:rPr>
          <w:rFonts w:ascii="Times New Roman" w:hAnsi="Times New Roman"/>
          <w:sz w:val="24"/>
          <w:szCs w:val="24"/>
          <w:shd w:val="clear" w:color="auto" w:fill="FFFFFF"/>
        </w:rPr>
        <w:t>perusahaan perbankan yang terdaftar di Bursa Efek Indonesia (BEI).</w:t>
      </w:r>
    </w:p>
    <w:p w14:paraId="61263E00" w14:textId="77777777" w:rsidR="00235E5E" w:rsidRPr="00CE422A" w:rsidRDefault="00235E5E" w:rsidP="00235E5E">
      <w:pPr>
        <w:numPr>
          <w:ilvl w:val="0"/>
          <w:numId w:val="10"/>
        </w:numPr>
        <w:spacing w:after="0" w:line="240" w:lineRule="auto"/>
        <w:ind w:left="284" w:hanging="284"/>
        <w:contextualSpacing/>
        <w:jc w:val="both"/>
        <w:rPr>
          <w:rFonts w:ascii="Times New Roman" w:hAnsi="Times New Roman"/>
          <w:sz w:val="24"/>
          <w:szCs w:val="24"/>
          <w:shd w:val="clear" w:color="auto" w:fill="FFFFFF"/>
        </w:rPr>
      </w:pPr>
      <w:r w:rsidRPr="00CE422A">
        <w:rPr>
          <w:rFonts w:ascii="Times New Roman" w:hAnsi="Times New Roman"/>
          <w:i/>
          <w:sz w:val="24"/>
          <w:szCs w:val="24"/>
          <w:shd w:val="clear" w:color="auto" w:fill="FFFFFF"/>
        </w:rPr>
        <w:t>Good corporate governance</w:t>
      </w:r>
      <w:r w:rsidRPr="00CE422A">
        <w:rPr>
          <w:rFonts w:ascii="Times New Roman" w:hAnsi="Times New Roman"/>
          <w:sz w:val="24"/>
          <w:szCs w:val="24"/>
          <w:shd w:val="clear" w:color="auto" w:fill="FFFFFF"/>
        </w:rPr>
        <w:t xml:space="preserve"> </w:t>
      </w:r>
      <w:r w:rsidRPr="00121532">
        <w:rPr>
          <w:rFonts w:ascii="Times New Roman" w:hAnsi="Times New Roman"/>
          <w:sz w:val="24"/>
          <w:szCs w:val="24"/>
        </w:rPr>
        <w:t xml:space="preserve">berpengaruh signifikan terhadap </w:t>
      </w:r>
      <w:r w:rsidRPr="00CE422A">
        <w:rPr>
          <w:rFonts w:ascii="Times New Roman" w:hAnsi="Times New Roman"/>
          <w:sz w:val="24"/>
          <w:szCs w:val="24"/>
          <w:shd w:val="clear" w:color="auto" w:fill="FFFFFF"/>
        </w:rPr>
        <w:t>asimetri informasi</w:t>
      </w:r>
      <w:r w:rsidRPr="00121532">
        <w:rPr>
          <w:rFonts w:ascii="Times New Roman" w:hAnsi="Times New Roman"/>
          <w:sz w:val="24"/>
          <w:szCs w:val="24"/>
        </w:rPr>
        <w:t xml:space="preserve"> pada </w:t>
      </w:r>
      <w:r w:rsidRPr="00CE422A">
        <w:rPr>
          <w:rFonts w:ascii="Times New Roman" w:hAnsi="Times New Roman"/>
          <w:sz w:val="24"/>
          <w:szCs w:val="24"/>
          <w:shd w:val="clear" w:color="auto" w:fill="FFFFFF"/>
        </w:rPr>
        <w:t>perusahaan perbankan yang terdaftar di Bursa Efek Indonesia (BEI).</w:t>
      </w:r>
    </w:p>
    <w:p w14:paraId="13257725" w14:textId="77777777" w:rsidR="00235E5E" w:rsidRPr="00CE422A" w:rsidRDefault="00235E5E" w:rsidP="00235E5E">
      <w:pPr>
        <w:numPr>
          <w:ilvl w:val="0"/>
          <w:numId w:val="10"/>
        </w:numPr>
        <w:spacing w:after="0" w:line="240" w:lineRule="auto"/>
        <w:ind w:left="284" w:hanging="284"/>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K</w:t>
      </w:r>
      <w:r w:rsidRPr="00CE422A">
        <w:rPr>
          <w:rFonts w:ascii="Times New Roman" w:hAnsi="Times New Roman"/>
          <w:sz w:val="24"/>
          <w:szCs w:val="24"/>
          <w:shd w:val="clear" w:color="auto" w:fill="FFFFFF"/>
        </w:rPr>
        <w:t xml:space="preserve">ualitas pelaporan keuangan dan </w:t>
      </w:r>
      <w:r w:rsidRPr="00CE422A">
        <w:rPr>
          <w:rFonts w:ascii="Times New Roman" w:hAnsi="Times New Roman"/>
          <w:i/>
          <w:sz w:val="24"/>
          <w:szCs w:val="24"/>
          <w:shd w:val="clear" w:color="auto" w:fill="FFFFFF"/>
        </w:rPr>
        <w:t xml:space="preserve">good corporate governance </w:t>
      </w:r>
      <w:r w:rsidRPr="00121532">
        <w:rPr>
          <w:rFonts w:ascii="Times New Roman" w:hAnsi="Times New Roman"/>
          <w:sz w:val="24"/>
          <w:szCs w:val="24"/>
        </w:rPr>
        <w:t xml:space="preserve">berpengaruh signifikan terhadap </w:t>
      </w:r>
      <w:r w:rsidRPr="00CE422A">
        <w:rPr>
          <w:rFonts w:ascii="Times New Roman" w:hAnsi="Times New Roman"/>
          <w:sz w:val="24"/>
          <w:szCs w:val="24"/>
          <w:shd w:val="clear" w:color="auto" w:fill="FFFFFF"/>
        </w:rPr>
        <w:t>asimetri informasi</w:t>
      </w:r>
      <w:r w:rsidRPr="00121532">
        <w:rPr>
          <w:rFonts w:ascii="Times New Roman" w:hAnsi="Times New Roman"/>
          <w:sz w:val="24"/>
          <w:szCs w:val="24"/>
        </w:rPr>
        <w:t xml:space="preserve"> pada </w:t>
      </w:r>
      <w:r w:rsidRPr="00CE422A">
        <w:rPr>
          <w:rFonts w:ascii="Times New Roman" w:hAnsi="Times New Roman"/>
          <w:sz w:val="24"/>
          <w:szCs w:val="24"/>
          <w:shd w:val="clear" w:color="auto" w:fill="FFFFFF"/>
        </w:rPr>
        <w:t>perusahaan perbankan yang terdaftar di Bursa Efek Indonesia (BEI).</w:t>
      </w:r>
    </w:p>
    <w:p w14:paraId="69064989" w14:textId="1F58848F" w:rsidR="00972F89" w:rsidRPr="00BA0F9A" w:rsidRDefault="00972F89" w:rsidP="00235E5E">
      <w:pPr>
        <w:spacing w:after="0" w:line="240" w:lineRule="auto"/>
        <w:jc w:val="both"/>
        <w:rPr>
          <w:rFonts w:ascii="Times New Roman" w:hAnsi="Times New Roman" w:cs="Times New Roman"/>
          <w:b/>
          <w:sz w:val="24"/>
          <w:szCs w:val="24"/>
          <w:lang w:val="id-ID"/>
        </w:rPr>
      </w:pPr>
    </w:p>
    <w:p w14:paraId="313FE94F" w14:textId="77777777" w:rsidR="00D41286" w:rsidRPr="00BA0F9A" w:rsidRDefault="00972F89" w:rsidP="00A841EE">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lang w:val="id-ID"/>
        </w:rPr>
        <w:t>REFERENSI</w:t>
      </w:r>
    </w:p>
    <w:p w14:paraId="439A3710" w14:textId="34E798FE" w:rsidR="00235E5E" w:rsidRPr="008D7BB3" w:rsidRDefault="00235E5E" w:rsidP="00235E5E">
      <w:pPr>
        <w:spacing w:after="0" w:line="240" w:lineRule="auto"/>
        <w:ind w:left="567" w:hanging="567"/>
        <w:jc w:val="both"/>
        <w:rPr>
          <w:rFonts w:ascii="Times New Roman" w:hAnsi="Times New Roman"/>
          <w:color w:val="000000"/>
          <w:sz w:val="24"/>
          <w:szCs w:val="24"/>
          <w:shd w:val="clear" w:color="auto" w:fill="FFFFFF"/>
        </w:rPr>
      </w:pPr>
      <w:r w:rsidRPr="008D7BB3">
        <w:rPr>
          <w:rFonts w:ascii="Times New Roman" w:hAnsi="Times New Roman"/>
          <w:bCs/>
          <w:color w:val="000000"/>
          <w:sz w:val="24"/>
          <w:szCs w:val="24"/>
          <w:shd w:val="clear" w:color="auto" w:fill="FFFFFF"/>
        </w:rPr>
        <w:t>Ghozali, Imam</w:t>
      </w:r>
      <w:r w:rsidRPr="008D7BB3">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w:t>
      </w:r>
      <w:r w:rsidRPr="008D7BB3">
        <w:rPr>
          <w:rFonts w:ascii="Times New Roman" w:hAnsi="Times New Roman"/>
          <w:color w:val="000000"/>
          <w:sz w:val="24"/>
          <w:szCs w:val="24"/>
          <w:shd w:val="clear" w:color="auto" w:fill="FFFFFF"/>
        </w:rPr>
        <w:t>2013</w:t>
      </w:r>
      <w:r>
        <w:rPr>
          <w:rFonts w:ascii="Times New Roman" w:hAnsi="Times New Roman"/>
          <w:color w:val="000000"/>
          <w:sz w:val="24"/>
          <w:szCs w:val="24"/>
          <w:shd w:val="clear" w:color="auto" w:fill="FFFFFF"/>
        </w:rPr>
        <w:t>)</w:t>
      </w:r>
      <w:r w:rsidRPr="008D7BB3">
        <w:rPr>
          <w:rFonts w:ascii="Times New Roman" w:hAnsi="Times New Roman"/>
          <w:color w:val="000000"/>
          <w:sz w:val="24"/>
          <w:szCs w:val="24"/>
          <w:shd w:val="clear" w:color="auto" w:fill="FFFFFF"/>
        </w:rPr>
        <w:t xml:space="preserve">. </w:t>
      </w:r>
      <w:r w:rsidRPr="00235E5E">
        <w:rPr>
          <w:rFonts w:ascii="Times New Roman" w:hAnsi="Times New Roman"/>
          <w:bCs/>
          <w:color w:val="000000"/>
          <w:sz w:val="24"/>
          <w:szCs w:val="24"/>
          <w:shd w:val="clear" w:color="auto" w:fill="FFFFFF"/>
        </w:rPr>
        <w:t>Aplikasi Analisis Multivariate dengan Program IBM SPSS</w:t>
      </w:r>
      <w:r w:rsidRPr="008D7BB3">
        <w:rPr>
          <w:rFonts w:ascii="Times New Roman" w:hAnsi="Times New Roman"/>
          <w:color w:val="000000"/>
          <w:sz w:val="24"/>
          <w:szCs w:val="24"/>
          <w:shd w:val="clear" w:color="auto" w:fill="FFFFFF"/>
        </w:rPr>
        <w:t xml:space="preserve">. 21. Edisi 7. </w:t>
      </w:r>
      <w:proofErr w:type="gramStart"/>
      <w:r w:rsidRPr="008D7BB3">
        <w:rPr>
          <w:rFonts w:ascii="Times New Roman" w:hAnsi="Times New Roman"/>
          <w:color w:val="000000"/>
          <w:sz w:val="24"/>
          <w:szCs w:val="24"/>
          <w:shd w:val="clear" w:color="auto" w:fill="FFFFFF"/>
        </w:rPr>
        <w:t>Semarang :</w:t>
      </w:r>
      <w:proofErr w:type="gramEnd"/>
      <w:r w:rsidRPr="008D7BB3">
        <w:rPr>
          <w:rFonts w:ascii="Times New Roman" w:hAnsi="Times New Roman"/>
          <w:color w:val="000000"/>
          <w:sz w:val="24"/>
          <w:szCs w:val="24"/>
          <w:shd w:val="clear" w:color="auto" w:fill="FFFFFF"/>
        </w:rPr>
        <w:t xml:space="preserve"> Badan Penerbit Universitas Diponegoro.</w:t>
      </w:r>
    </w:p>
    <w:p w14:paraId="0E3F4465" w14:textId="7996B5FA" w:rsidR="00235E5E" w:rsidRPr="008D7BB3" w:rsidRDefault="00235E5E" w:rsidP="00235E5E">
      <w:pPr>
        <w:spacing w:after="0" w:line="240" w:lineRule="auto"/>
        <w:ind w:left="567" w:hanging="567"/>
        <w:jc w:val="both"/>
        <w:rPr>
          <w:rFonts w:ascii="Times New Roman" w:hAnsi="Times New Roman"/>
          <w:iCs/>
          <w:noProof/>
          <w:color w:val="000000"/>
          <w:sz w:val="24"/>
          <w:szCs w:val="24"/>
        </w:rPr>
      </w:pPr>
      <w:r w:rsidRPr="008D7BB3">
        <w:rPr>
          <w:rFonts w:ascii="Times New Roman" w:hAnsi="Times New Roman"/>
          <w:noProof/>
          <w:color w:val="000000"/>
          <w:sz w:val="24"/>
          <w:szCs w:val="24"/>
        </w:rPr>
        <w:t xml:space="preserve">Hasan, M Iqbal. </w:t>
      </w:r>
      <w:r>
        <w:rPr>
          <w:rFonts w:ascii="Times New Roman" w:hAnsi="Times New Roman"/>
          <w:noProof/>
          <w:color w:val="000000"/>
          <w:sz w:val="24"/>
          <w:szCs w:val="24"/>
        </w:rPr>
        <w:t>(</w:t>
      </w:r>
      <w:r w:rsidRPr="008D7BB3">
        <w:rPr>
          <w:rFonts w:ascii="Times New Roman" w:hAnsi="Times New Roman"/>
          <w:noProof/>
          <w:color w:val="000000"/>
          <w:sz w:val="24"/>
          <w:szCs w:val="24"/>
        </w:rPr>
        <w:t>2009</w:t>
      </w:r>
      <w:r>
        <w:rPr>
          <w:rFonts w:ascii="Times New Roman" w:hAnsi="Times New Roman"/>
          <w:noProof/>
          <w:color w:val="000000"/>
          <w:sz w:val="24"/>
          <w:szCs w:val="24"/>
        </w:rPr>
        <w:t>)</w:t>
      </w:r>
      <w:r w:rsidRPr="008D7BB3">
        <w:rPr>
          <w:rFonts w:ascii="Times New Roman" w:hAnsi="Times New Roman"/>
          <w:noProof/>
          <w:color w:val="000000"/>
          <w:sz w:val="24"/>
          <w:szCs w:val="24"/>
        </w:rPr>
        <w:t xml:space="preserve">. Pokok-Pokok Materi Statistika 1 (Statistika Deskriptif). </w:t>
      </w:r>
      <w:r w:rsidRPr="008D7BB3">
        <w:rPr>
          <w:rFonts w:ascii="Times New Roman" w:hAnsi="Times New Roman"/>
          <w:iCs/>
          <w:noProof/>
          <w:color w:val="000000"/>
          <w:sz w:val="24"/>
          <w:szCs w:val="24"/>
        </w:rPr>
        <w:t>Jakatra: Bumi Aksara</w:t>
      </w:r>
    </w:p>
    <w:p w14:paraId="2C2F9987" w14:textId="3A49069B" w:rsidR="00235E5E" w:rsidRPr="008D7BB3" w:rsidRDefault="00DB0A72" w:rsidP="00235E5E">
      <w:pPr>
        <w:spacing w:after="0" w:line="240" w:lineRule="auto"/>
        <w:ind w:left="567" w:hanging="567"/>
        <w:jc w:val="both"/>
        <w:rPr>
          <w:rFonts w:ascii="Times New Roman" w:hAnsi="Times New Roman"/>
          <w:color w:val="000000"/>
          <w:sz w:val="24"/>
          <w:szCs w:val="24"/>
        </w:rPr>
      </w:pPr>
      <w:hyperlink r:id="rId18" w:history="1">
        <w:r w:rsidR="00235E5E" w:rsidRPr="00385066">
          <w:rPr>
            <w:rStyle w:val="Hyperlink"/>
            <w:rFonts w:ascii="Times New Roman" w:hAnsi="Times New Roman"/>
            <w:sz w:val="24"/>
            <w:szCs w:val="24"/>
          </w:rPr>
          <w:t>https://ekonomi.kompas.com/read/2017/09/14/161500126/bpr-rawan-dilikuidasi-karena-masalah -fraud-. Diakses 11 November 2019</w:t>
        </w:r>
      </w:hyperlink>
      <w:r w:rsidR="00235E5E" w:rsidRPr="008D7BB3">
        <w:rPr>
          <w:rFonts w:ascii="Times New Roman" w:hAnsi="Times New Roman"/>
          <w:color w:val="000000"/>
          <w:sz w:val="24"/>
          <w:szCs w:val="24"/>
        </w:rPr>
        <w:t>.</w:t>
      </w:r>
    </w:p>
    <w:p w14:paraId="3921AAC8" w14:textId="722A74AA" w:rsidR="00235E5E" w:rsidRPr="008D7BB3" w:rsidRDefault="00DB0A72" w:rsidP="00235E5E">
      <w:pPr>
        <w:spacing w:after="0" w:line="240" w:lineRule="auto"/>
        <w:ind w:left="567" w:hanging="567"/>
        <w:jc w:val="both"/>
        <w:rPr>
          <w:rFonts w:ascii="Times New Roman" w:hAnsi="Times New Roman"/>
          <w:color w:val="000000"/>
          <w:sz w:val="24"/>
          <w:szCs w:val="24"/>
        </w:rPr>
      </w:pPr>
      <w:hyperlink r:id="rId19" w:history="1">
        <w:r w:rsidR="00235E5E" w:rsidRPr="00385066">
          <w:rPr>
            <w:rStyle w:val="Hyperlink"/>
            <w:rFonts w:ascii="Times New Roman" w:hAnsi="Times New Roman"/>
            <w:sz w:val="24"/>
            <w:szCs w:val="24"/>
          </w:rPr>
          <w:t>https://www.msn.com/id-id/travel/ideperjalanan/dugaan-korupsi-libatkanpetinggi-bank-btn-erick -thohir-copot-2-komisaris-dan-1-direksi/vp-BBXE4xW. Diakses 19 Desember 2019</w:t>
        </w:r>
      </w:hyperlink>
      <w:r w:rsidR="00235E5E" w:rsidRPr="008D7BB3">
        <w:rPr>
          <w:rFonts w:ascii="Times New Roman" w:hAnsi="Times New Roman"/>
          <w:color w:val="000000"/>
          <w:sz w:val="24"/>
          <w:szCs w:val="24"/>
        </w:rPr>
        <w:t>.</w:t>
      </w:r>
    </w:p>
    <w:p w14:paraId="5BA19338" w14:textId="77777777" w:rsidR="00235E5E" w:rsidRPr="008D7BB3" w:rsidRDefault="00DB0A72" w:rsidP="00235E5E">
      <w:pPr>
        <w:spacing w:after="0" w:line="240" w:lineRule="auto"/>
        <w:ind w:left="567" w:hanging="567"/>
        <w:jc w:val="both"/>
        <w:rPr>
          <w:rFonts w:ascii="Times New Roman" w:hAnsi="Times New Roman"/>
          <w:color w:val="000000"/>
          <w:sz w:val="24"/>
          <w:szCs w:val="24"/>
        </w:rPr>
      </w:pPr>
      <w:hyperlink r:id="rId20" w:history="1">
        <w:r w:rsidR="00235E5E" w:rsidRPr="008D7BB3">
          <w:rPr>
            <w:rStyle w:val="Hyperlink"/>
            <w:rFonts w:ascii="Times New Roman" w:hAnsi="Times New Roman"/>
            <w:color w:val="000000"/>
            <w:sz w:val="24"/>
            <w:szCs w:val="24"/>
          </w:rPr>
          <w:t>https://www.idx.co.id/data-pasar/data-saham/daftar-saham/</w:t>
        </w:r>
      </w:hyperlink>
      <w:r w:rsidR="00235E5E" w:rsidRPr="008D7BB3">
        <w:rPr>
          <w:rFonts w:ascii="Times New Roman" w:hAnsi="Times New Roman"/>
          <w:color w:val="000000"/>
          <w:sz w:val="24"/>
          <w:szCs w:val="24"/>
        </w:rPr>
        <w:t>. Diakses 20 Desember 2019</w:t>
      </w:r>
    </w:p>
    <w:p w14:paraId="6099C001" w14:textId="7BCEFA29" w:rsidR="00235E5E" w:rsidRPr="008D7BB3" w:rsidRDefault="00235E5E" w:rsidP="00235E5E">
      <w:pPr>
        <w:spacing w:after="0" w:line="240" w:lineRule="auto"/>
        <w:ind w:left="567" w:hanging="567"/>
        <w:jc w:val="both"/>
        <w:rPr>
          <w:rFonts w:ascii="Times New Roman" w:hAnsi="Times New Roman"/>
          <w:color w:val="000000"/>
          <w:sz w:val="24"/>
          <w:szCs w:val="24"/>
        </w:rPr>
      </w:pPr>
      <w:r w:rsidRPr="008D7BB3">
        <w:rPr>
          <w:rFonts w:ascii="Times New Roman" w:hAnsi="Times New Roman"/>
          <w:bCs/>
          <w:color w:val="000000"/>
          <w:sz w:val="24"/>
          <w:szCs w:val="24"/>
        </w:rPr>
        <w:t>Ikatan Akuntan Indonesia</w:t>
      </w:r>
      <w:r>
        <w:rPr>
          <w:rFonts w:ascii="Times New Roman" w:hAnsi="Times New Roman"/>
          <w:color w:val="000000"/>
          <w:sz w:val="24"/>
          <w:szCs w:val="24"/>
        </w:rPr>
        <w:t>. (</w:t>
      </w:r>
      <w:r w:rsidRPr="008D7BB3">
        <w:rPr>
          <w:rFonts w:ascii="Times New Roman" w:hAnsi="Times New Roman"/>
          <w:color w:val="000000"/>
          <w:sz w:val="24"/>
          <w:szCs w:val="24"/>
        </w:rPr>
        <w:t>2012</w:t>
      </w:r>
      <w:r>
        <w:rPr>
          <w:rFonts w:ascii="Times New Roman" w:hAnsi="Times New Roman"/>
          <w:color w:val="000000"/>
          <w:sz w:val="24"/>
          <w:szCs w:val="24"/>
        </w:rPr>
        <w:t>)</w:t>
      </w:r>
      <w:r w:rsidRPr="008D7BB3">
        <w:rPr>
          <w:rFonts w:ascii="Times New Roman" w:hAnsi="Times New Roman"/>
          <w:color w:val="000000"/>
          <w:sz w:val="24"/>
          <w:szCs w:val="24"/>
        </w:rPr>
        <w:t xml:space="preserve">. </w:t>
      </w:r>
      <w:r w:rsidRPr="00235E5E">
        <w:rPr>
          <w:rFonts w:ascii="Times New Roman" w:hAnsi="Times New Roman"/>
          <w:color w:val="000000"/>
          <w:sz w:val="24"/>
          <w:szCs w:val="24"/>
        </w:rPr>
        <w:t>Standar Akuntansi Keuangan</w:t>
      </w:r>
      <w:r>
        <w:rPr>
          <w:rFonts w:ascii="Times New Roman" w:hAnsi="Times New Roman"/>
          <w:color w:val="000000"/>
          <w:sz w:val="24"/>
          <w:szCs w:val="24"/>
        </w:rPr>
        <w:t>.</w:t>
      </w:r>
      <w:r w:rsidRPr="008D7BB3">
        <w:rPr>
          <w:rFonts w:ascii="Times New Roman" w:hAnsi="Times New Roman"/>
          <w:color w:val="000000"/>
          <w:sz w:val="24"/>
          <w:szCs w:val="24"/>
        </w:rPr>
        <w:t xml:space="preserve"> </w:t>
      </w:r>
      <w:proofErr w:type="gramStart"/>
      <w:r w:rsidRPr="008D7BB3">
        <w:rPr>
          <w:rFonts w:ascii="Times New Roman" w:hAnsi="Times New Roman"/>
          <w:color w:val="000000"/>
          <w:sz w:val="24"/>
          <w:szCs w:val="24"/>
        </w:rPr>
        <w:t>Jakarta :</w:t>
      </w:r>
      <w:proofErr w:type="gramEnd"/>
      <w:r w:rsidRPr="008D7BB3">
        <w:rPr>
          <w:rFonts w:ascii="Times New Roman" w:hAnsi="Times New Roman"/>
          <w:color w:val="000000"/>
          <w:sz w:val="24"/>
          <w:szCs w:val="24"/>
        </w:rPr>
        <w:t xml:space="preserve"> Salemba Empat.</w:t>
      </w:r>
    </w:p>
    <w:p w14:paraId="0567DF74" w14:textId="4FD42BA4" w:rsidR="00235E5E" w:rsidRPr="008D7BB3" w:rsidRDefault="00235E5E" w:rsidP="00235E5E">
      <w:pPr>
        <w:autoSpaceDE w:val="0"/>
        <w:autoSpaceDN w:val="0"/>
        <w:adjustRightInd w:val="0"/>
        <w:spacing w:after="0" w:line="240" w:lineRule="auto"/>
        <w:ind w:left="567" w:hanging="567"/>
        <w:jc w:val="both"/>
        <w:rPr>
          <w:rFonts w:ascii="Times New Roman" w:hAnsi="Times New Roman"/>
          <w:color w:val="000000"/>
          <w:sz w:val="24"/>
          <w:szCs w:val="24"/>
        </w:rPr>
      </w:pPr>
      <w:r w:rsidRPr="008D7BB3">
        <w:rPr>
          <w:rFonts w:ascii="Times New Roman" w:hAnsi="Times New Roman"/>
          <w:color w:val="000000"/>
          <w:sz w:val="24"/>
          <w:szCs w:val="24"/>
        </w:rPr>
        <w:t xml:space="preserve">Kanagaretnam, K.L., J.L. Gerald, dan J.W. Dennis. </w:t>
      </w:r>
      <w:r>
        <w:rPr>
          <w:rFonts w:ascii="Times New Roman" w:hAnsi="Times New Roman"/>
          <w:color w:val="000000"/>
          <w:sz w:val="24"/>
          <w:szCs w:val="24"/>
        </w:rPr>
        <w:t>(</w:t>
      </w:r>
      <w:r w:rsidRPr="008D7BB3">
        <w:rPr>
          <w:rFonts w:ascii="Times New Roman" w:hAnsi="Times New Roman"/>
          <w:color w:val="000000"/>
          <w:sz w:val="24"/>
          <w:szCs w:val="24"/>
        </w:rPr>
        <w:t>2007</w:t>
      </w:r>
      <w:r>
        <w:rPr>
          <w:rFonts w:ascii="Times New Roman" w:hAnsi="Times New Roman"/>
          <w:color w:val="000000"/>
          <w:sz w:val="24"/>
          <w:szCs w:val="24"/>
        </w:rPr>
        <w:t>)</w:t>
      </w:r>
      <w:r w:rsidRPr="008D7BB3">
        <w:rPr>
          <w:rFonts w:ascii="Times New Roman" w:hAnsi="Times New Roman"/>
          <w:color w:val="000000"/>
          <w:sz w:val="24"/>
          <w:szCs w:val="24"/>
        </w:rPr>
        <w:t xml:space="preserve">. </w:t>
      </w:r>
      <w:r w:rsidRPr="00235E5E">
        <w:rPr>
          <w:rFonts w:ascii="Times New Roman" w:hAnsi="Times New Roman"/>
          <w:iCs/>
          <w:color w:val="000000"/>
          <w:sz w:val="24"/>
          <w:szCs w:val="24"/>
        </w:rPr>
        <w:t>Does corporate governance reduce information asymmetry around quarterly earnings anouncement?</w:t>
      </w:r>
      <w:r w:rsidRPr="008D7BB3">
        <w:rPr>
          <w:rFonts w:ascii="Times New Roman" w:hAnsi="Times New Roman"/>
          <w:i/>
          <w:color w:val="000000"/>
          <w:sz w:val="24"/>
          <w:szCs w:val="24"/>
        </w:rPr>
        <w:t xml:space="preserve"> </w:t>
      </w:r>
      <w:r w:rsidRPr="00235E5E">
        <w:rPr>
          <w:rFonts w:ascii="Times New Roman" w:hAnsi="Times New Roman"/>
          <w:bCs/>
          <w:iCs/>
          <w:color w:val="000000"/>
          <w:sz w:val="24"/>
          <w:szCs w:val="24"/>
        </w:rPr>
        <w:t>Journal of Accounting and Public Policy</w:t>
      </w:r>
      <w:r w:rsidRPr="008D7BB3">
        <w:rPr>
          <w:rFonts w:ascii="Times New Roman" w:hAnsi="Times New Roman"/>
          <w:b/>
          <w:i/>
          <w:color w:val="000000"/>
          <w:sz w:val="24"/>
          <w:szCs w:val="24"/>
        </w:rPr>
        <w:t xml:space="preserve"> </w:t>
      </w:r>
      <w:r w:rsidRPr="008D7BB3">
        <w:rPr>
          <w:rFonts w:ascii="Times New Roman" w:hAnsi="Times New Roman"/>
          <w:color w:val="000000"/>
          <w:sz w:val="24"/>
          <w:szCs w:val="24"/>
        </w:rPr>
        <w:t>26 (4): 497–522.</w:t>
      </w:r>
    </w:p>
    <w:p w14:paraId="7CF406A1" w14:textId="6FA4EF19" w:rsidR="00235E5E" w:rsidRPr="008D7BB3" w:rsidRDefault="00235E5E" w:rsidP="00235E5E">
      <w:pPr>
        <w:autoSpaceDE w:val="0"/>
        <w:autoSpaceDN w:val="0"/>
        <w:adjustRightInd w:val="0"/>
        <w:spacing w:after="0" w:line="240" w:lineRule="auto"/>
        <w:ind w:left="567" w:hanging="567"/>
        <w:jc w:val="both"/>
        <w:rPr>
          <w:rFonts w:ascii="Times New Roman" w:hAnsi="Times New Roman"/>
          <w:color w:val="000000"/>
          <w:sz w:val="24"/>
          <w:szCs w:val="24"/>
        </w:rPr>
      </w:pPr>
      <w:r w:rsidRPr="008D7BB3">
        <w:rPr>
          <w:rFonts w:ascii="Times New Roman" w:hAnsi="Times New Roman"/>
          <w:color w:val="000000"/>
          <w:sz w:val="24"/>
          <w:szCs w:val="24"/>
        </w:rPr>
        <w:t xml:space="preserve">Lako, Andreas. </w:t>
      </w:r>
      <w:r>
        <w:rPr>
          <w:rFonts w:ascii="Times New Roman" w:hAnsi="Times New Roman"/>
          <w:color w:val="000000"/>
          <w:sz w:val="24"/>
          <w:szCs w:val="24"/>
        </w:rPr>
        <w:t>(</w:t>
      </w:r>
      <w:r w:rsidRPr="008D7BB3">
        <w:rPr>
          <w:rFonts w:ascii="Times New Roman" w:hAnsi="Times New Roman"/>
          <w:color w:val="000000"/>
          <w:sz w:val="24"/>
          <w:szCs w:val="24"/>
        </w:rPr>
        <w:t>2006</w:t>
      </w:r>
      <w:r>
        <w:rPr>
          <w:rFonts w:ascii="Times New Roman" w:hAnsi="Times New Roman"/>
          <w:color w:val="000000"/>
          <w:sz w:val="24"/>
          <w:szCs w:val="24"/>
        </w:rPr>
        <w:t>)</w:t>
      </w:r>
      <w:r w:rsidRPr="008D7BB3">
        <w:rPr>
          <w:rFonts w:ascii="Times New Roman" w:hAnsi="Times New Roman"/>
          <w:color w:val="000000"/>
          <w:sz w:val="24"/>
          <w:szCs w:val="24"/>
        </w:rPr>
        <w:t xml:space="preserve">. </w:t>
      </w:r>
      <w:r w:rsidRPr="008D7BB3">
        <w:rPr>
          <w:rFonts w:ascii="Times New Roman" w:hAnsi="Times New Roman"/>
          <w:iCs/>
          <w:color w:val="000000"/>
          <w:sz w:val="24"/>
          <w:szCs w:val="24"/>
        </w:rPr>
        <w:t>Relevansi Informasi Akuntansi untuk Pasar Saham Indonesia: Teori dan Bukti Empiris</w:t>
      </w:r>
      <w:r w:rsidRPr="008D7BB3">
        <w:rPr>
          <w:rFonts w:ascii="Times New Roman" w:hAnsi="Times New Roman"/>
          <w:i/>
          <w:iCs/>
          <w:color w:val="000000"/>
          <w:sz w:val="24"/>
          <w:szCs w:val="24"/>
        </w:rPr>
        <w:t xml:space="preserve">. </w:t>
      </w:r>
      <w:r w:rsidRPr="008D7BB3">
        <w:rPr>
          <w:rFonts w:ascii="Times New Roman" w:hAnsi="Times New Roman"/>
          <w:color w:val="000000"/>
          <w:sz w:val="24"/>
          <w:szCs w:val="24"/>
        </w:rPr>
        <w:t>Yogyakarta: Amara Books.</w:t>
      </w:r>
    </w:p>
    <w:p w14:paraId="38AF561C" w14:textId="26049FAF" w:rsidR="00235E5E" w:rsidRPr="008D7BB3" w:rsidRDefault="00235E5E" w:rsidP="00235E5E">
      <w:pPr>
        <w:autoSpaceDE w:val="0"/>
        <w:autoSpaceDN w:val="0"/>
        <w:adjustRightInd w:val="0"/>
        <w:spacing w:after="0" w:line="240" w:lineRule="auto"/>
        <w:ind w:left="567" w:hanging="567"/>
        <w:jc w:val="both"/>
        <w:rPr>
          <w:rFonts w:ascii="Times New Roman" w:hAnsi="Times New Roman"/>
          <w:noProof/>
          <w:color w:val="000000"/>
          <w:sz w:val="24"/>
          <w:szCs w:val="24"/>
        </w:rPr>
      </w:pPr>
      <w:r w:rsidRPr="008D7BB3">
        <w:rPr>
          <w:rFonts w:ascii="Times New Roman" w:hAnsi="Times New Roman"/>
          <w:noProof/>
          <w:color w:val="000000"/>
          <w:sz w:val="24"/>
          <w:szCs w:val="24"/>
        </w:rPr>
        <w:t xml:space="preserve">Sunyoto, Danang. </w:t>
      </w:r>
      <w:r>
        <w:rPr>
          <w:rFonts w:ascii="Times New Roman" w:hAnsi="Times New Roman"/>
          <w:noProof/>
          <w:color w:val="000000"/>
          <w:sz w:val="24"/>
          <w:szCs w:val="24"/>
        </w:rPr>
        <w:t>(</w:t>
      </w:r>
      <w:r w:rsidRPr="008D7BB3">
        <w:rPr>
          <w:rFonts w:ascii="Times New Roman" w:hAnsi="Times New Roman"/>
          <w:noProof/>
          <w:color w:val="000000"/>
          <w:sz w:val="24"/>
          <w:szCs w:val="24"/>
        </w:rPr>
        <w:t>2012</w:t>
      </w:r>
      <w:r>
        <w:rPr>
          <w:rFonts w:ascii="Times New Roman" w:hAnsi="Times New Roman"/>
          <w:noProof/>
          <w:color w:val="000000"/>
          <w:sz w:val="24"/>
          <w:szCs w:val="24"/>
        </w:rPr>
        <w:t>)</w:t>
      </w:r>
      <w:r w:rsidRPr="008D7BB3">
        <w:rPr>
          <w:rFonts w:ascii="Times New Roman" w:hAnsi="Times New Roman"/>
          <w:noProof/>
          <w:color w:val="000000"/>
          <w:sz w:val="24"/>
          <w:szCs w:val="24"/>
        </w:rPr>
        <w:t xml:space="preserve">. Dasar-dasar Statistika untuk Ekonomi. </w:t>
      </w:r>
      <w:r w:rsidRPr="008D7BB3">
        <w:rPr>
          <w:rFonts w:ascii="Times New Roman" w:hAnsi="Times New Roman"/>
          <w:iCs/>
          <w:noProof/>
          <w:color w:val="000000"/>
          <w:sz w:val="24"/>
          <w:szCs w:val="24"/>
        </w:rPr>
        <w:t>Yogyakarta: CAPS</w:t>
      </w:r>
      <w:r w:rsidRPr="008D7BB3">
        <w:rPr>
          <w:rFonts w:ascii="Times New Roman" w:hAnsi="Times New Roman"/>
          <w:noProof/>
          <w:color w:val="000000"/>
          <w:sz w:val="24"/>
          <w:szCs w:val="24"/>
        </w:rPr>
        <w:t>.</w:t>
      </w:r>
    </w:p>
    <w:p w14:paraId="58BF7712" w14:textId="4B45D192" w:rsidR="00D41286" w:rsidRPr="00235E5E" w:rsidRDefault="00235E5E" w:rsidP="00235E5E">
      <w:pPr>
        <w:autoSpaceDE w:val="0"/>
        <w:autoSpaceDN w:val="0"/>
        <w:adjustRightInd w:val="0"/>
        <w:spacing w:after="0" w:line="240" w:lineRule="auto"/>
        <w:ind w:left="567" w:hanging="567"/>
        <w:jc w:val="both"/>
        <w:rPr>
          <w:rFonts w:ascii="Times New Roman" w:hAnsi="Times New Roman"/>
          <w:color w:val="000000"/>
          <w:sz w:val="24"/>
          <w:szCs w:val="24"/>
        </w:rPr>
      </w:pPr>
      <w:r w:rsidRPr="008D7BB3">
        <w:rPr>
          <w:rFonts w:ascii="Times New Roman" w:hAnsi="Times New Roman"/>
          <w:noProof/>
          <w:color w:val="000000"/>
          <w:sz w:val="24"/>
          <w:szCs w:val="24"/>
        </w:rPr>
        <w:t xml:space="preserve">Azhar, I., &amp; Darwanis, S. A. (2013). Pengaruh Kualitas Sumber Daya Manusia, Regulasi, dan Sistem Informasi Manajemen Aset Daerah (Studi pada SKPD Pemerintah Kota Banda Aceh) </w:t>
      </w:r>
      <w:r w:rsidRPr="008D7BB3">
        <w:rPr>
          <w:rFonts w:ascii="Times New Roman" w:hAnsi="Times New Roman"/>
          <w:i/>
          <w:noProof/>
          <w:color w:val="000000"/>
          <w:sz w:val="24"/>
          <w:szCs w:val="24"/>
        </w:rPr>
        <w:t>Jurnal Akuntansi Pasca Sarjana Universitas Syiah Kuala, 2. 15-26.</w:t>
      </w:r>
    </w:p>
    <w:sectPr w:rsidR="00D41286" w:rsidRPr="00235E5E" w:rsidSect="006A6A98">
      <w:headerReference w:type="default" r:id="rId21"/>
      <w:footerReference w:type="default" r:id="rId22"/>
      <w:headerReference w:type="first" r:id="rId23"/>
      <w:footerReference w:type="first" r:id="rId24"/>
      <w:pgSz w:w="12240" w:h="15840"/>
      <w:pgMar w:top="1135" w:right="1440" w:bottom="1440" w:left="1440" w:header="720" w:footer="720" w:gutter="0"/>
      <w:pgNumType w:start="79"/>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D39C6" w14:textId="77777777" w:rsidR="00DB0A72" w:rsidRDefault="00DB0A72" w:rsidP="00D41286">
      <w:pPr>
        <w:spacing w:after="0" w:line="240" w:lineRule="auto"/>
      </w:pPr>
      <w:r>
        <w:separator/>
      </w:r>
    </w:p>
  </w:endnote>
  <w:endnote w:type="continuationSeparator" w:id="0">
    <w:p w14:paraId="4F3F05BF" w14:textId="77777777" w:rsidR="00DB0A72" w:rsidRDefault="00DB0A72" w:rsidP="00D4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354474"/>
      <w:docPartObj>
        <w:docPartGallery w:val="Page Numbers (Bottom of Page)"/>
        <w:docPartUnique/>
      </w:docPartObj>
    </w:sdtPr>
    <w:sdtEndPr>
      <w:rPr>
        <w:noProof/>
      </w:rPr>
    </w:sdtEndPr>
    <w:sdtContent>
      <w:p w14:paraId="022C1F22" w14:textId="7BC2DE67" w:rsidR="00342A90" w:rsidRDefault="00342A90">
        <w:pPr>
          <w:pStyle w:val="Footer"/>
          <w:jc w:val="right"/>
        </w:pPr>
        <w:r>
          <w:fldChar w:fldCharType="begin"/>
        </w:r>
        <w:r>
          <w:instrText xml:space="preserve"> PAGE   \* MERGEFORMAT </w:instrText>
        </w:r>
        <w:r>
          <w:fldChar w:fldCharType="separate"/>
        </w:r>
        <w:r w:rsidR="00132197">
          <w:rPr>
            <w:noProof/>
          </w:rPr>
          <w:t>88</w:t>
        </w:r>
        <w:r>
          <w:rPr>
            <w:noProof/>
          </w:rPr>
          <w:fldChar w:fldCharType="end"/>
        </w:r>
      </w:p>
    </w:sdtContent>
  </w:sdt>
  <w:p w14:paraId="3B31D7AF" w14:textId="77777777" w:rsidR="00342A90" w:rsidRDefault="00342A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2785050"/>
      <w:docPartObj>
        <w:docPartGallery w:val="Page Numbers (Bottom of Page)"/>
        <w:docPartUnique/>
      </w:docPartObj>
    </w:sdtPr>
    <w:sdtEndPr>
      <w:rPr>
        <w:noProof/>
      </w:rPr>
    </w:sdtEndPr>
    <w:sdtContent>
      <w:p w14:paraId="5C5F95BF" w14:textId="68E0BE6C" w:rsidR="00342A90" w:rsidRDefault="00342A90">
        <w:pPr>
          <w:pStyle w:val="Footer"/>
          <w:jc w:val="right"/>
        </w:pPr>
        <w:r>
          <w:fldChar w:fldCharType="begin"/>
        </w:r>
        <w:r>
          <w:instrText xml:space="preserve"> PAGE   \* MERGEFORMAT </w:instrText>
        </w:r>
        <w:r>
          <w:fldChar w:fldCharType="separate"/>
        </w:r>
        <w:r w:rsidR="00132197">
          <w:rPr>
            <w:noProof/>
          </w:rPr>
          <w:t>79</w:t>
        </w:r>
        <w:r>
          <w:rPr>
            <w:noProof/>
          </w:rPr>
          <w:fldChar w:fldCharType="end"/>
        </w:r>
      </w:p>
    </w:sdtContent>
  </w:sdt>
  <w:p w14:paraId="2806C3FD" w14:textId="77777777" w:rsidR="00342A90" w:rsidRDefault="00342A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8A6141" w14:textId="77777777" w:rsidR="00DB0A72" w:rsidRDefault="00DB0A72" w:rsidP="00D41286">
      <w:pPr>
        <w:spacing w:after="0" w:line="240" w:lineRule="auto"/>
      </w:pPr>
      <w:r>
        <w:separator/>
      </w:r>
    </w:p>
  </w:footnote>
  <w:footnote w:type="continuationSeparator" w:id="0">
    <w:p w14:paraId="6B7052C4" w14:textId="77777777" w:rsidR="00DB0A72" w:rsidRDefault="00DB0A72" w:rsidP="00D4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686"/>
      <w:docPartObj>
        <w:docPartGallery w:val="Page Numbers (Top of Page)"/>
        <w:docPartUnique/>
      </w:docPartObj>
    </w:sdtPr>
    <w:sdtEndPr/>
    <w:sdtContent>
      <w:p w14:paraId="4CDDF797" w14:textId="77777777" w:rsidR="006A6A98" w:rsidRDefault="006A6A98" w:rsidP="006A6A98">
        <w:pPr>
          <w:pStyle w:val="Header"/>
          <w:rPr>
            <w:sz w:val="18"/>
            <w:szCs w:val="18"/>
          </w:rPr>
        </w:pPr>
        <w:r w:rsidRPr="00987501">
          <w:rPr>
            <w:i/>
            <w:sz w:val="18"/>
            <w:szCs w:val="18"/>
          </w:rPr>
          <w:t xml:space="preserve">JURNAL SAMUDRA EKONOMIKA, VOL. 5, NO. </w:t>
        </w:r>
        <w:proofErr w:type="gramStart"/>
        <w:r w:rsidRPr="00987501">
          <w:rPr>
            <w:i/>
            <w:sz w:val="18"/>
            <w:szCs w:val="18"/>
          </w:rPr>
          <w:t>1  MARET</w:t>
        </w:r>
        <w:proofErr w:type="gramEnd"/>
        <w:r w:rsidRPr="00987501">
          <w:rPr>
            <w:i/>
            <w:sz w:val="18"/>
            <w:szCs w:val="18"/>
          </w:rPr>
          <w:t xml:space="preserve"> 2020                                                                                </w:t>
        </w:r>
        <w:r>
          <w:rPr>
            <w:sz w:val="18"/>
            <w:szCs w:val="18"/>
          </w:rPr>
          <w:t>P-ISSN 2549-4104</w:t>
        </w:r>
      </w:p>
      <w:p w14:paraId="7A70310C" w14:textId="77777777" w:rsidR="006A6A98" w:rsidRDefault="006A6A98" w:rsidP="006A6A98">
        <w:pPr>
          <w:pStyle w:val="Header"/>
        </w:pPr>
        <w:r>
          <w:rPr>
            <w:sz w:val="18"/>
            <w:szCs w:val="18"/>
          </w:rPr>
          <w:t xml:space="preserve">                                                                                                                                                                                             E-ISSN 2685-4287</w:t>
        </w:r>
      </w:p>
    </w:sdtContent>
  </w:sdt>
  <w:p w14:paraId="7DE56D06" w14:textId="77777777" w:rsidR="006A6A98" w:rsidRDefault="006A6A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eastAsiaTheme="majorEastAsia" w:hAnsi="Times New Roman" w:cs="Times New Roman"/>
        <w:sz w:val="24"/>
        <w:szCs w:val="24"/>
      </w:rPr>
      <w:alias w:val="Title"/>
      <w:id w:val="407044492"/>
      <w:placeholder>
        <w:docPart w:val="B9C0C88F6F954F9AA6D8FC04E538F182"/>
      </w:placeholder>
      <w:dataBinding w:prefixMappings="xmlns:ns0='http://schemas.openxmlformats.org/package/2006/metadata/core-properties' xmlns:ns1='http://purl.org/dc/elements/1.1/'" w:xpath="/ns0:coreProperties[1]/ns1:title[1]" w:storeItemID="{6C3C8BC8-F283-45AE-878A-BAB7291924A1}"/>
      <w:text/>
    </w:sdtPr>
    <w:sdtEndPr/>
    <w:sdtContent>
      <w:p w14:paraId="07481B17" w14:textId="48B69D17" w:rsidR="00794E8D" w:rsidRPr="003C048C" w:rsidRDefault="006A6A98" w:rsidP="00955D45">
        <w:pPr>
          <w:pStyle w:val="Header"/>
          <w:pBdr>
            <w:bottom w:val="single" w:sz="4" w:space="1" w:color="auto"/>
          </w:pBdr>
          <w:jc w:val="center"/>
          <w:rPr>
            <w:rFonts w:ascii="Times New Roman" w:eastAsiaTheme="majorEastAsia" w:hAnsi="Times New Roman" w:cs="Times New Roman"/>
            <w:sz w:val="24"/>
            <w:szCs w:val="24"/>
          </w:rPr>
        </w:pPr>
        <w:r w:rsidRPr="003C048C">
          <w:rPr>
            <w:rFonts w:ascii="Times New Roman" w:eastAsiaTheme="majorEastAsia" w:hAnsi="Times New Roman" w:cs="Times New Roman"/>
            <w:sz w:val="24"/>
            <w:szCs w:val="24"/>
            <w:lang w:val="id-ID"/>
          </w:rPr>
          <w:t xml:space="preserve">Samuka Vol. 5 No. 1: hlm </w:t>
        </w:r>
        <w:r>
          <w:rPr>
            <w:rFonts w:ascii="Times New Roman" w:eastAsiaTheme="majorEastAsia" w:hAnsi="Times New Roman" w:cs="Times New Roman"/>
            <w:sz w:val="24"/>
            <w:szCs w:val="24"/>
            <w:lang w:val="en-ID"/>
          </w:rPr>
          <w:t>79</w:t>
        </w:r>
        <w:r>
          <w:rPr>
            <w:rFonts w:ascii="Times New Roman" w:eastAsiaTheme="majorEastAsia" w:hAnsi="Times New Roman" w:cs="Times New Roman"/>
            <w:sz w:val="24"/>
            <w:szCs w:val="24"/>
            <w:lang w:val="id-ID"/>
          </w:rPr>
          <w:t>-</w:t>
        </w:r>
        <w:r>
          <w:rPr>
            <w:rFonts w:ascii="Times New Roman" w:eastAsiaTheme="majorEastAsia" w:hAnsi="Times New Roman" w:cs="Times New Roman"/>
            <w:sz w:val="24"/>
            <w:szCs w:val="24"/>
            <w:lang w:val="en-ID"/>
          </w:rPr>
          <w:t>88</w:t>
        </w:r>
      </w:p>
    </w:sdtContent>
  </w:sdt>
  <w:p w14:paraId="7443EB76" w14:textId="00FD702C" w:rsidR="00794E8D" w:rsidRPr="003C048C" w:rsidRDefault="006A6A98" w:rsidP="006A6A98">
    <w:pPr>
      <w:pBdr>
        <w:bottom w:val="single" w:sz="4" w:space="1" w:color="auto"/>
      </w:pBdr>
      <w:tabs>
        <w:tab w:val="left" w:pos="2955"/>
        <w:tab w:val="center" w:pos="4680"/>
      </w:tabs>
      <w:spacing w:after="0" w:line="240" w:lineRule="auto"/>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15C4FBD6" wp14:editId="6A22F91C">
              <wp:simplePos x="0" y="0"/>
              <wp:positionH relativeFrom="column">
                <wp:posOffset>133350</wp:posOffset>
              </wp:positionH>
              <wp:positionV relativeFrom="paragraph">
                <wp:posOffset>-554355</wp:posOffset>
              </wp:positionV>
              <wp:extent cx="6477000" cy="3714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477000"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sdt>
                          <w:sdtPr>
                            <w:id w:val="-976763627"/>
                            <w:docPartObj>
                              <w:docPartGallery w:val="Page Numbers (Top of Page)"/>
                              <w:docPartUnique/>
                            </w:docPartObj>
                          </w:sdtPr>
                          <w:sdtEndPr/>
                          <w:sdtContent>
                            <w:p w14:paraId="7AC5005D" w14:textId="09D39AE5" w:rsidR="006A6A98" w:rsidRDefault="006A6A98" w:rsidP="006A6A98">
                              <w:pPr>
                                <w:pStyle w:val="Header"/>
                                <w:rPr>
                                  <w:sz w:val="18"/>
                                  <w:szCs w:val="18"/>
                                </w:rPr>
                              </w:pPr>
                              <w:r w:rsidRPr="00987501">
                                <w:rPr>
                                  <w:i/>
                                  <w:sz w:val="18"/>
                                  <w:szCs w:val="18"/>
                                </w:rPr>
                                <w:t xml:space="preserve">JURNAL SAMUDRA EKONOMIKA, VOL. 5, NO. </w:t>
                              </w:r>
                              <w:proofErr w:type="gramStart"/>
                              <w:r w:rsidRPr="00987501">
                                <w:rPr>
                                  <w:i/>
                                  <w:sz w:val="18"/>
                                  <w:szCs w:val="18"/>
                                </w:rPr>
                                <w:t>1  MARET</w:t>
                              </w:r>
                              <w:proofErr w:type="gramEnd"/>
                              <w:r w:rsidRPr="00987501">
                                <w:rPr>
                                  <w:i/>
                                  <w:sz w:val="18"/>
                                  <w:szCs w:val="18"/>
                                </w:rPr>
                                <w:t xml:space="preserve"> 202</w:t>
                              </w:r>
                              <w:r w:rsidR="00132197">
                                <w:rPr>
                                  <w:i/>
                                  <w:sz w:val="18"/>
                                  <w:szCs w:val="18"/>
                                </w:rPr>
                                <w:t>1</w:t>
                              </w:r>
                              <w:r w:rsidRPr="00987501">
                                <w:rPr>
                                  <w:i/>
                                  <w:sz w:val="18"/>
                                  <w:szCs w:val="18"/>
                                </w:rPr>
                                <w:t xml:space="preserve">                                                                                </w:t>
                              </w:r>
                              <w:r>
                                <w:rPr>
                                  <w:sz w:val="18"/>
                                  <w:szCs w:val="18"/>
                                </w:rPr>
                                <w:t>P-ISSN 2549-4104</w:t>
                              </w:r>
                            </w:p>
                            <w:p w14:paraId="72ABF694" w14:textId="77777777" w:rsidR="006A6A98" w:rsidRDefault="006A6A98" w:rsidP="006A6A98">
                              <w:pPr>
                                <w:pStyle w:val="Header"/>
                              </w:pPr>
                              <w:r>
                                <w:rPr>
                                  <w:sz w:val="18"/>
                                  <w:szCs w:val="18"/>
                                </w:rPr>
                                <w:t xml:space="preserve">                                                                                                                                                                                             E-ISSN 2685-4287</w:t>
                              </w:r>
                            </w:p>
                          </w:sdtContent>
                        </w:sdt>
                        <w:p w14:paraId="171A652F" w14:textId="77777777" w:rsidR="006A6A98" w:rsidRDefault="006A6A98" w:rsidP="006A6A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4FBD6" id="Rectangle 2" o:spid="_x0000_s1026" style="position:absolute;margin-left:10.5pt;margin-top:-43.65pt;width:510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" fillcolor="white [3201]" strokecolor="white [3212]" strokeweight="2pt">
              <v:textbox>
                <w:txbxContent>
                  <w:sdt>
                    <w:sdtPr>
                      <w:id w:val="-976763627"/>
                      <w:docPartObj>
                        <w:docPartGallery w:val="Page Numbers (Top of Page)"/>
                        <w:docPartUnique/>
                      </w:docPartObj>
                    </w:sdtPr>
                    <w:sdtEndPr/>
                    <w:sdtContent>
                      <w:p w14:paraId="7AC5005D" w14:textId="09D39AE5" w:rsidR="006A6A98" w:rsidRDefault="006A6A98" w:rsidP="006A6A98">
                        <w:pPr>
                          <w:pStyle w:val="Header"/>
                          <w:rPr>
                            <w:sz w:val="18"/>
                            <w:szCs w:val="18"/>
                          </w:rPr>
                        </w:pPr>
                        <w:r w:rsidRPr="00987501">
                          <w:rPr>
                            <w:i/>
                            <w:sz w:val="18"/>
                            <w:szCs w:val="18"/>
                          </w:rPr>
                          <w:t xml:space="preserve">JURNAL SAMUDRA EKONOMIKA, VOL. 5, NO. </w:t>
                        </w:r>
                        <w:proofErr w:type="gramStart"/>
                        <w:r w:rsidRPr="00987501">
                          <w:rPr>
                            <w:i/>
                            <w:sz w:val="18"/>
                            <w:szCs w:val="18"/>
                          </w:rPr>
                          <w:t>1  MARET</w:t>
                        </w:r>
                        <w:proofErr w:type="gramEnd"/>
                        <w:r w:rsidRPr="00987501">
                          <w:rPr>
                            <w:i/>
                            <w:sz w:val="18"/>
                            <w:szCs w:val="18"/>
                          </w:rPr>
                          <w:t xml:space="preserve"> 202</w:t>
                        </w:r>
                        <w:r w:rsidR="00132197">
                          <w:rPr>
                            <w:i/>
                            <w:sz w:val="18"/>
                            <w:szCs w:val="18"/>
                          </w:rPr>
                          <w:t>1</w:t>
                        </w:r>
                        <w:r w:rsidRPr="00987501">
                          <w:rPr>
                            <w:i/>
                            <w:sz w:val="18"/>
                            <w:szCs w:val="18"/>
                          </w:rPr>
                          <w:t xml:space="preserve">                                                                                </w:t>
                        </w:r>
                        <w:r>
                          <w:rPr>
                            <w:sz w:val="18"/>
                            <w:szCs w:val="18"/>
                          </w:rPr>
                          <w:t>P-ISSN 2549-4104</w:t>
                        </w:r>
                      </w:p>
                      <w:p w14:paraId="72ABF694" w14:textId="77777777" w:rsidR="006A6A98" w:rsidRDefault="006A6A98" w:rsidP="006A6A98">
                        <w:pPr>
                          <w:pStyle w:val="Header"/>
                        </w:pPr>
                        <w:r>
                          <w:rPr>
                            <w:sz w:val="18"/>
                            <w:szCs w:val="18"/>
                          </w:rPr>
                          <w:t xml:space="preserve">                                                                                                                                                                                             E-ISSN 2685-4287</w:t>
                        </w:r>
                      </w:p>
                    </w:sdtContent>
                  </w:sdt>
                  <w:p w14:paraId="171A652F" w14:textId="77777777" w:rsidR="006A6A98" w:rsidRDefault="006A6A98" w:rsidP="006A6A98">
                    <w:pPr>
                      <w:jc w:val="center"/>
                    </w:pPr>
                  </w:p>
                </w:txbxContent>
              </v:textbox>
            </v:rect>
          </w:pict>
        </mc:Fallback>
      </mc:AlternateContent>
    </w:r>
    <w:r>
      <w:rPr>
        <w:rFonts w:ascii="Times New Roman" w:hAnsi="Times New Roman" w:cs="Times New Roman"/>
        <w:b/>
        <w:sz w:val="24"/>
        <w:szCs w:val="24"/>
        <w:lang w:val="id-ID"/>
      </w:rPr>
      <w:tab/>
    </w:r>
    <w:r>
      <w:rPr>
        <w:rFonts w:ascii="Times New Roman" w:hAnsi="Times New Roman" w:cs="Times New Roman"/>
        <w:b/>
        <w:sz w:val="24"/>
        <w:szCs w:val="24"/>
        <w:lang w:val="id-ID"/>
      </w:rPr>
      <w:tab/>
    </w:r>
    <w:r w:rsidR="00794E8D" w:rsidRPr="003C048C">
      <w:rPr>
        <w:rFonts w:ascii="Times New Roman" w:hAnsi="Times New Roman" w:cs="Times New Roman"/>
        <w:b/>
        <w:sz w:val="24"/>
        <w:szCs w:val="24"/>
        <w:lang w:val="id-ID"/>
      </w:rPr>
      <w:t>SAMUKA</w:t>
    </w:r>
  </w:p>
  <w:p w14:paraId="6CAD1137" w14:textId="77777777" w:rsidR="00794E8D" w:rsidRPr="003C048C" w:rsidRDefault="00794E8D" w:rsidP="00955D45">
    <w:pPr>
      <w:pBdr>
        <w:bottom w:val="single" w:sz="4" w:space="1" w:color="auto"/>
      </w:pBdr>
      <w:spacing w:after="0" w:line="240" w:lineRule="auto"/>
      <w:jc w:val="center"/>
      <w:rPr>
        <w:rFonts w:ascii="Times New Roman" w:hAnsi="Times New Roman" w:cs="Times New Roman"/>
        <w:b/>
        <w:sz w:val="24"/>
        <w:szCs w:val="24"/>
        <w:lang w:val="id-ID"/>
      </w:rPr>
    </w:pPr>
    <w:r w:rsidRPr="003C048C">
      <w:rPr>
        <w:rFonts w:ascii="Times New Roman" w:hAnsi="Times New Roman" w:cs="Times New Roman"/>
        <w:b/>
        <w:sz w:val="24"/>
        <w:szCs w:val="24"/>
        <w:lang w:val="id-ID"/>
      </w:rPr>
      <w:t>Jurnal Samudra Ekonomika</w:t>
    </w:r>
  </w:p>
  <w:p w14:paraId="467A54DB" w14:textId="18344AED" w:rsidR="00794E8D" w:rsidRDefault="00FC61C4" w:rsidP="00FC61C4">
    <w:pPr>
      <w:pStyle w:val="Header"/>
      <w:pBdr>
        <w:bottom w:val="single" w:sz="4" w:space="1" w:color="auto"/>
      </w:pBdr>
      <w:tabs>
        <w:tab w:val="left" w:pos="6870"/>
      </w:tabs>
    </w:pPr>
    <w:r>
      <w:rPr>
        <w:rFonts w:ascii="Times New Roman" w:hAnsi="Times New Roman" w:cs="Times New Roman"/>
        <w:color w:val="000000"/>
        <w:sz w:val="24"/>
        <w:szCs w:val="24"/>
        <w:lang w:val="en-GB"/>
      </w:rPr>
      <w:tab/>
    </w:r>
    <w:r w:rsidR="00794E8D" w:rsidRPr="003C048C">
      <w:rPr>
        <w:rFonts w:ascii="Times New Roman" w:hAnsi="Times New Roman" w:cs="Times New Roman"/>
        <w:color w:val="000000"/>
        <w:sz w:val="24"/>
        <w:szCs w:val="24"/>
        <w:lang w:val="en-GB"/>
      </w:rPr>
      <w:t>https://ejurnalunsam.id/index.php/jse</w:t>
    </w:r>
    <w:r>
      <w:rPr>
        <w:rFonts w:ascii="Times New Roman" w:hAnsi="Times New Roman" w:cs="Times New Roman"/>
        <w:color w:val="000000"/>
        <w:sz w:val="24"/>
        <w:szCs w:val="24"/>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D96C81"/>
    <w:multiLevelType w:val="hybridMultilevel"/>
    <w:tmpl w:val="C51C72D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BB14998"/>
    <w:multiLevelType w:val="hybridMultilevel"/>
    <w:tmpl w:val="7CEAACA4"/>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E306C78"/>
    <w:multiLevelType w:val="hybridMultilevel"/>
    <w:tmpl w:val="00DC5524"/>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114F4692"/>
    <w:multiLevelType w:val="hybridMultilevel"/>
    <w:tmpl w:val="1442AACC"/>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
    <w:nsid w:val="21CE10F4"/>
    <w:multiLevelType w:val="multilevel"/>
    <w:tmpl w:val="90B299A4"/>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ascii="Times New Roman" w:hAnsi="Times New Roman"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6">
    <w:nsid w:val="3FD9348A"/>
    <w:multiLevelType w:val="hybridMultilevel"/>
    <w:tmpl w:val="DED65B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F4B3A21"/>
    <w:multiLevelType w:val="hybridMultilevel"/>
    <w:tmpl w:val="843468CA"/>
    <w:lvl w:ilvl="0" w:tplc="0421000F">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CE873DC"/>
    <w:multiLevelType w:val="hybridMultilevel"/>
    <w:tmpl w:val="2B0CED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D5A42CC"/>
    <w:multiLevelType w:val="hybridMultilevel"/>
    <w:tmpl w:val="0194C952"/>
    <w:lvl w:ilvl="0" w:tplc="1834EEF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2"/>
  </w:num>
  <w:num w:numId="3">
    <w:abstractNumId w:val="6"/>
  </w:num>
  <w:num w:numId="4">
    <w:abstractNumId w:val="1"/>
  </w:num>
  <w:num w:numId="5">
    <w:abstractNumId w:val="9"/>
  </w:num>
  <w:num w:numId="6">
    <w:abstractNumId w:val="3"/>
  </w:num>
  <w:num w:numId="7">
    <w:abstractNumId w:val="4"/>
  </w:num>
  <w:num w:numId="8">
    <w:abstractNumId w:val="5"/>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286"/>
    <w:rsid w:val="00084BD4"/>
    <w:rsid w:val="00132197"/>
    <w:rsid w:val="00152995"/>
    <w:rsid w:val="00153E46"/>
    <w:rsid w:val="001D6B15"/>
    <w:rsid w:val="00235E5E"/>
    <w:rsid w:val="002C7D48"/>
    <w:rsid w:val="002E7659"/>
    <w:rsid w:val="00342A90"/>
    <w:rsid w:val="003C048C"/>
    <w:rsid w:val="004901D9"/>
    <w:rsid w:val="004B3E01"/>
    <w:rsid w:val="00603C90"/>
    <w:rsid w:val="006936EB"/>
    <w:rsid w:val="006A6A98"/>
    <w:rsid w:val="006B0236"/>
    <w:rsid w:val="006D7328"/>
    <w:rsid w:val="00732374"/>
    <w:rsid w:val="0079270A"/>
    <w:rsid w:val="00794E8D"/>
    <w:rsid w:val="007D0BEF"/>
    <w:rsid w:val="008234CF"/>
    <w:rsid w:val="00882207"/>
    <w:rsid w:val="0088247F"/>
    <w:rsid w:val="008A4E38"/>
    <w:rsid w:val="008C03B0"/>
    <w:rsid w:val="00906513"/>
    <w:rsid w:val="00955D45"/>
    <w:rsid w:val="00972F89"/>
    <w:rsid w:val="00992D70"/>
    <w:rsid w:val="00A06B1A"/>
    <w:rsid w:val="00A841EE"/>
    <w:rsid w:val="00AC77D0"/>
    <w:rsid w:val="00AD2E87"/>
    <w:rsid w:val="00B0035B"/>
    <w:rsid w:val="00B06A2B"/>
    <w:rsid w:val="00B855AD"/>
    <w:rsid w:val="00BA0F9A"/>
    <w:rsid w:val="00BB5016"/>
    <w:rsid w:val="00C6609E"/>
    <w:rsid w:val="00C80B7F"/>
    <w:rsid w:val="00C952E3"/>
    <w:rsid w:val="00CA59F9"/>
    <w:rsid w:val="00CE4F24"/>
    <w:rsid w:val="00D41286"/>
    <w:rsid w:val="00D8769D"/>
    <w:rsid w:val="00DB0A72"/>
    <w:rsid w:val="00DC15F8"/>
    <w:rsid w:val="00E3576C"/>
    <w:rsid w:val="00FA3E3F"/>
    <w:rsid w:val="00FC61C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75550"/>
  <w15:docId w15:val="{5D3A25B4-5BE8-4F82-B904-667A30F2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qFormat/>
    <w:rsid w:val="00FA3E3F"/>
    <w:pPr>
      <w:keepNext/>
      <w:keepLines/>
      <w:spacing w:before="200" w:after="0"/>
      <w:outlineLvl w:val="2"/>
    </w:pPr>
    <w:rPr>
      <w:rFonts w:ascii="Cambria" w:eastAsia="Times New Roman" w:hAnsi="Cambria" w:cs="Times New Roman"/>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286"/>
  </w:style>
  <w:style w:type="paragraph" w:styleId="Footer">
    <w:name w:val="footer"/>
    <w:basedOn w:val="Normal"/>
    <w:link w:val="FooterChar"/>
    <w:uiPriority w:val="99"/>
    <w:unhideWhenUsed/>
    <w:rsid w:val="00D41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286"/>
  </w:style>
  <w:style w:type="table" w:styleId="TableGrid">
    <w:name w:val="Table Grid"/>
    <w:basedOn w:val="TableNormal"/>
    <w:uiPriority w:val="59"/>
    <w:rsid w:val="00D412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5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5AD"/>
    <w:rPr>
      <w:rFonts w:ascii="Tahoma" w:hAnsi="Tahoma" w:cs="Tahoma"/>
      <w:sz w:val="16"/>
      <w:szCs w:val="16"/>
    </w:rPr>
  </w:style>
  <w:style w:type="character" w:styleId="Hyperlink">
    <w:name w:val="Hyperlink"/>
    <w:basedOn w:val="DefaultParagraphFont"/>
    <w:uiPriority w:val="99"/>
    <w:unhideWhenUsed/>
    <w:rsid w:val="00C952E3"/>
    <w:rPr>
      <w:color w:val="0000FF" w:themeColor="hyperlink"/>
      <w:u w:val="single"/>
    </w:rPr>
  </w:style>
  <w:style w:type="table" w:styleId="LightShading">
    <w:name w:val="Light Shading"/>
    <w:basedOn w:val="TableNormal"/>
    <w:uiPriority w:val="60"/>
    <w:rsid w:val="00955D4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UnresolvedMention">
    <w:name w:val="Unresolved Mention"/>
    <w:basedOn w:val="DefaultParagraphFont"/>
    <w:uiPriority w:val="99"/>
    <w:semiHidden/>
    <w:unhideWhenUsed/>
    <w:rsid w:val="00794E8D"/>
    <w:rPr>
      <w:color w:val="605E5C"/>
      <w:shd w:val="clear" w:color="auto" w:fill="E1DFDD"/>
    </w:rPr>
  </w:style>
  <w:style w:type="character" w:customStyle="1" w:styleId="Heading3Char">
    <w:name w:val="Heading 3 Char"/>
    <w:basedOn w:val="DefaultParagraphFont"/>
    <w:link w:val="Heading3"/>
    <w:uiPriority w:val="9"/>
    <w:rsid w:val="00FA3E3F"/>
    <w:rPr>
      <w:rFonts w:ascii="Cambria" w:eastAsia="Times New Roman" w:hAnsi="Cambria" w:cs="Times New Roman"/>
      <w:b/>
      <w:bCs/>
      <w:color w:val="4F81BD"/>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qlima_@unsam.ac.id" TargetMode="External"/><Relationship Id="rId13" Type="http://schemas.openxmlformats.org/officeDocument/2006/relationships/hyperlink" Target="http://repository.unej.ac.id/" TargetMode="External"/><Relationship Id="rId18" Type="http://schemas.openxmlformats.org/officeDocument/2006/relationships/hyperlink" Target="https://ekonomi.kompas.com/read/2017/09/14/161500126/bpr-rawan-dilikuidasi-karena-masalah%20-fraud-.%20Diakses%2011%20November%202019"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repository.unej.ac.id/"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epository.unej.ac.id/" TargetMode="External"/><Relationship Id="rId20" Type="http://schemas.openxmlformats.org/officeDocument/2006/relationships/hyperlink" Target="https://www.idx.co.id/data-pasar/data-saham/daftar-sah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x.co.id"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repository.unej.ac.id/" TargetMode="External"/><Relationship Id="rId23" Type="http://schemas.openxmlformats.org/officeDocument/2006/relationships/header" Target="header2.xml"/><Relationship Id="rId10" Type="http://schemas.openxmlformats.org/officeDocument/2006/relationships/hyperlink" Target="http://repository.unej.ac.id/" TargetMode="External"/><Relationship Id="rId19" Type="http://schemas.openxmlformats.org/officeDocument/2006/relationships/hyperlink" Target="https://www.msn.com/id-id/travel/ideperjalanan/dugaan-korupsi-libatkanpetinggi-bank-btn-erick%20-thohir-copot-2-komisaris-dan-1-direksi/vp-BBXE4xW.%20Diakses%2019%20Desember%202019" TargetMode="External"/><Relationship Id="rId4" Type="http://schemas.openxmlformats.org/officeDocument/2006/relationships/settings" Target="settings.xml"/><Relationship Id="rId9" Type="http://schemas.openxmlformats.org/officeDocument/2006/relationships/hyperlink" Target="http://www.idx.co.id" TargetMode="External"/><Relationship Id="rId14" Type="http://schemas.openxmlformats.org/officeDocument/2006/relationships/hyperlink" Target="http://repository.unej.ac.id/"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C0C88F6F954F9AA6D8FC04E538F182"/>
        <w:category>
          <w:name w:val="General"/>
          <w:gallery w:val="placeholder"/>
        </w:category>
        <w:types>
          <w:type w:val="bbPlcHdr"/>
        </w:types>
        <w:behaviors>
          <w:behavior w:val="content"/>
        </w:behaviors>
        <w:guid w:val="{7C0AD9F8-0CDA-471E-8A5F-552323083EBE}"/>
      </w:docPartPr>
      <w:docPartBody>
        <w:p w:rsidR="00017524" w:rsidRDefault="0099015D" w:rsidP="0099015D">
          <w:pPr>
            <w:pStyle w:val="B9C0C88F6F954F9AA6D8FC04E538F182"/>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15D"/>
    <w:rsid w:val="00017524"/>
    <w:rsid w:val="004578E1"/>
    <w:rsid w:val="0099015D"/>
    <w:rsid w:val="00B23103"/>
    <w:rsid w:val="00C925AD"/>
    <w:rsid w:val="00CC4A0B"/>
    <w:rsid w:val="00FB3D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C0C88F6F954F9AA6D8FC04E538F182">
    <w:name w:val="B9C0C88F6F954F9AA6D8FC04E538F182"/>
    <w:rsid w:val="009901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FC5FD-C8E7-4559-ABA6-4C755E3F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4645</Words>
  <Characters>26478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Samuka Vol. 5 No. 1: hlm 21-30</vt:lpstr>
    </vt:vector>
  </TitlesOfParts>
  <Company>Hewlett-Packard</Company>
  <LinksUpToDate>false</LinksUpToDate>
  <CharactersWithSpaces>31061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Samuka Vol. 5 No. 1: hlm 79-88</dc:title>
  <dc:creator>user</dc:creator>
  <cp:lastModifiedBy>Windows User</cp:lastModifiedBy>
  <cp:revision>5</cp:revision>
  <dcterms:created xsi:type="dcterms:W3CDTF">2021-04-16T13:19:00Z</dcterms:created>
  <dcterms:modified xsi:type="dcterms:W3CDTF">2021-04-17T07:38:00Z</dcterms:modified>
</cp:coreProperties>
</file>